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F3" w:rsidRPr="00490806" w:rsidRDefault="002514C8" w:rsidP="00E06EF3">
      <w:pPr>
        <w:pStyle w:val="NormaleWeb"/>
        <w:jc w:val="center"/>
        <w:rPr>
          <w:i/>
          <w:sz w:val="52"/>
          <w:szCs w:val="52"/>
          <w:u w:val="single"/>
        </w:rPr>
      </w:pPr>
      <w:r w:rsidRPr="00490806">
        <w:rPr>
          <w:i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438B582B" wp14:editId="53C24781">
            <wp:simplePos x="0" y="0"/>
            <wp:positionH relativeFrom="column">
              <wp:posOffset>-3810</wp:posOffset>
            </wp:positionH>
            <wp:positionV relativeFrom="paragraph">
              <wp:posOffset>-342900</wp:posOffset>
            </wp:positionV>
            <wp:extent cx="621855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505" y="21181"/>
                <wp:lineTo x="2150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EF3" w:rsidRPr="00490806">
        <w:rPr>
          <w:i/>
          <w:sz w:val="52"/>
          <w:szCs w:val="52"/>
          <w:u w:val="single"/>
        </w:rPr>
        <w:t>AVVISO</w:t>
      </w:r>
    </w:p>
    <w:p w:rsidR="00E06EF3" w:rsidRPr="00490806" w:rsidRDefault="00E06EF3" w:rsidP="00490806">
      <w:pPr>
        <w:pStyle w:val="NormaleWeb"/>
        <w:ind w:right="98"/>
        <w:jc w:val="center"/>
        <w:rPr>
          <w:color w:val="C00000"/>
          <w:sz w:val="36"/>
          <w:szCs w:val="36"/>
          <w:u w:val="single"/>
        </w:rPr>
      </w:pPr>
      <w:r w:rsidRPr="00490806">
        <w:rPr>
          <w:color w:val="C00000"/>
          <w:sz w:val="36"/>
          <w:szCs w:val="36"/>
          <w:u w:val="single"/>
        </w:rPr>
        <w:t>Conversione marchi collettivi</w:t>
      </w:r>
    </w:p>
    <w:p w:rsidR="00E06EF3" w:rsidRPr="00490806" w:rsidRDefault="00160C2E" w:rsidP="00490806">
      <w:pPr>
        <w:pStyle w:val="NormaleWeb"/>
        <w:jc w:val="center"/>
        <w:rPr>
          <w:color w:val="C00000"/>
          <w:sz w:val="28"/>
          <w:szCs w:val="28"/>
        </w:rPr>
      </w:pPr>
      <w:r w:rsidRPr="00490806">
        <w:rPr>
          <w:rFonts w:ascii="Titillium Web" w:hAnsi="Titillium Web" w:cs="Helvetica"/>
          <w:b/>
          <w:color w:val="C00000"/>
          <w:sz w:val="28"/>
          <w:szCs w:val="28"/>
        </w:rPr>
        <w:t xml:space="preserve">La conversione di tutti i marchi collettivi in corso di validità dovrà avvenire </w:t>
      </w:r>
      <w:r w:rsidRPr="00490806">
        <w:rPr>
          <w:rStyle w:val="Enfasigrassetto"/>
          <w:rFonts w:ascii="Titillium Web" w:hAnsi="Titillium Web" w:cs="Helvetica"/>
          <w:color w:val="C00000"/>
          <w:sz w:val="28"/>
          <w:szCs w:val="28"/>
        </w:rPr>
        <w:t>entro il 31 dicembre 2020</w:t>
      </w:r>
      <w:r w:rsidRPr="00490806">
        <w:rPr>
          <w:rFonts w:ascii="Titillium Web" w:hAnsi="Titillium Web" w:cs="Helvetica"/>
          <w:color w:val="C00000"/>
          <w:sz w:val="28"/>
          <w:szCs w:val="28"/>
        </w:rPr>
        <w:t>.</w:t>
      </w:r>
    </w:p>
    <w:p w:rsidR="0005378E" w:rsidRDefault="00160C2E" w:rsidP="008A17D6">
      <w:pPr>
        <w:pStyle w:val="NormaleWeb"/>
        <w:ind w:firstLine="708"/>
        <w:jc w:val="both"/>
      </w:pPr>
      <w:r w:rsidRPr="0075081A">
        <w:t>Ai sensi dell’art. 33 del</w:t>
      </w:r>
      <w:hyperlink r:id="rId6" w:tgtFrame="_blank" w:history="1">
        <w:r w:rsidRPr="0075081A">
          <w:rPr>
            <w:color w:val="428BCA"/>
            <w:u w:val="single"/>
          </w:rPr>
          <w:t xml:space="preserve"> D.lgs. n. 15/2019</w:t>
        </w:r>
      </w:hyperlink>
      <w:r w:rsidR="0005378E">
        <w:t xml:space="preserve">, entro il 23 marzo 2020 tutti i marchi collettivi in vita, registrati sulla base della normativa antecedente il D.lgs. 15/2019, </w:t>
      </w:r>
      <w:r w:rsidR="0075081A">
        <w:t>pena la decadenza del titolo</w:t>
      </w:r>
      <w:r w:rsidR="0075081A">
        <w:t xml:space="preserve">, </w:t>
      </w:r>
      <w:r w:rsidR="0005378E">
        <w:t>devono necessariamente, essere convertiti in marchio collettivo</w:t>
      </w:r>
      <w:r>
        <w:t xml:space="preserve"> (nuova normativa), o marchio di certificazione</w:t>
      </w:r>
      <w:r w:rsidR="0005378E">
        <w:t>.</w:t>
      </w:r>
    </w:p>
    <w:p w:rsidR="002514C8" w:rsidRDefault="0005378E" w:rsidP="008A17D6">
      <w:pPr>
        <w:pStyle w:val="NormaleWeb"/>
        <w:ind w:firstLine="708"/>
        <w:jc w:val="both"/>
      </w:pPr>
      <w:r>
        <w:t>La conversione deve avvenire attraverso il deposito di una nuova domanda di registrazione di marchio collettivo o di certificazione, ai sensi della nuova disciplina, avendo cura di indicare nel campo note la seguente frase: “</w:t>
      </w:r>
      <w:r>
        <w:rPr>
          <w:rStyle w:val="Enfasicorsivo"/>
        </w:rPr>
        <w:t>Conversione in marchio di certificazione</w:t>
      </w:r>
      <w:r>
        <w:t xml:space="preserve"> (o collettivo a seconda dei casi</w:t>
      </w:r>
      <w:r>
        <w:rPr>
          <w:rStyle w:val="Enfasicorsivo"/>
        </w:rPr>
        <w:t xml:space="preserve">), così come definito dal decreto legislativo 15 del 20 febbraio 2019, del marchio collettivo avente numero di domanda </w:t>
      </w:r>
      <w:r>
        <w:t>… (inserire il numero di deposito del marchio collettivo registrato secondo la normativa</w:t>
      </w:r>
      <w:r w:rsidR="00900405">
        <w:t xml:space="preserve"> antecedente il D.lgs. 15/2019; n</w:t>
      </w:r>
      <w:r>
        <w:t>el caso di marchio collettivo già rinnovato, inserire il numero dell’ultima domanda di rinnovo)”.</w:t>
      </w:r>
    </w:p>
    <w:p w:rsidR="008A17D6" w:rsidRDefault="00E06EF3" w:rsidP="008A17D6">
      <w:pPr>
        <w:pStyle w:val="NormaleWeb"/>
        <w:ind w:firstLine="708"/>
      </w:pPr>
      <w:r w:rsidRPr="0075081A">
        <w:t>La nuova disposizione è pubblicata nella</w:t>
      </w:r>
      <w:r w:rsidR="008A17D6">
        <w:t>:</w:t>
      </w:r>
    </w:p>
    <w:p w:rsidR="00F138B5" w:rsidRDefault="00E06EF3" w:rsidP="008A17D6">
      <w:pPr>
        <w:pStyle w:val="NormaleWeb"/>
        <w:ind w:firstLine="708"/>
        <w:rPr>
          <w:rFonts w:ascii="inherit" w:hAnsi="inherit" w:cs="Arial"/>
          <w:b/>
          <w:bCs/>
          <w:color w:val="000000"/>
          <w:spacing w:val="-2"/>
          <w:kern w:val="36"/>
        </w:rPr>
      </w:pPr>
      <w:bookmarkStart w:id="0" w:name="_GoBack"/>
      <w:bookmarkEnd w:id="0"/>
      <w:r w:rsidRPr="0075081A">
        <w:rPr>
          <w:rFonts w:ascii="Titillium Web" w:hAnsi="Titillium Web" w:cs="Arial"/>
          <w:sz w:val="27"/>
          <w:szCs w:val="27"/>
        </w:rPr>
        <w:t xml:space="preserve"> </w:t>
      </w:r>
      <w:hyperlink r:id="rId7" w:history="1">
        <w:r>
          <w:rPr>
            <w:rStyle w:val="Collegamentoipertestuale"/>
            <w:rFonts w:ascii="Titillium Web" w:hAnsi="Titillium Web" w:cs="Arial"/>
            <w:sz w:val="27"/>
            <w:szCs w:val="27"/>
          </w:rPr>
          <w:t>Gazzetta Ufficiale n.51 del 29 febbraio 2020 - Supplemento Ordinario n.10</w:t>
        </w:r>
      </w:hyperlink>
    </w:p>
    <w:p w:rsidR="00F138B5" w:rsidRDefault="00F138B5" w:rsidP="0005378E">
      <w:pPr>
        <w:pStyle w:val="NormaleWeb"/>
        <w:rPr>
          <w:rFonts w:ascii="inherit" w:hAnsi="inherit" w:cs="Arial"/>
          <w:b/>
          <w:bCs/>
          <w:color w:val="000000"/>
          <w:spacing w:val="-2"/>
          <w:kern w:val="36"/>
        </w:rPr>
      </w:pPr>
    </w:p>
    <w:p w:rsidR="00F138B5" w:rsidRDefault="002514C8" w:rsidP="0005378E">
      <w:pPr>
        <w:pStyle w:val="NormaleWeb"/>
        <w:rPr>
          <w:rFonts w:ascii="inherit" w:hAnsi="inherit" w:cs="Arial"/>
          <w:b/>
          <w:bCs/>
          <w:color w:val="000000"/>
          <w:spacing w:val="-2"/>
          <w:kern w:val="36"/>
          <w:sz w:val="28"/>
          <w:szCs w:val="28"/>
        </w:rPr>
      </w:pPr>
      <w:r>
        <w:rPr>
          <w:rFonts w:ascii="inherit" w:hAnsi="inherit" w:cs="Arial"/>
          <w:b/>
          <w:bCs/>
          <w:color w:val="000000"/>
          <w:spacing w:val="-2"/>
          <w:kern w:val="36"/>
          <w:sz w:val="28"/>
          <w:szCs w:val="28"/>
        </w:rPr>
        <w:t xml:space="preserve">Riferimenti </w:t>
      </w:r>
      <w:r w:rsidR="00694183">
        <w:rPr>
          <w:rFonts w:ascii="inherit" w:hAnsi="inherit" w:cs="Arial"/>
          <w:b/>
          <w:bCs/>
          <w:color w:val="000000"/>
          <w:spacing w:val="-2"/>
          <w:kern w:val="36"/>
          <w:sz w:val="28"/>
          <w:szCs w:val="28"/>
        </w:rPr>
        <w:t xml:space="preserve">dell’Ufficio Brevetti e Marchi </w:t>
      </w:r>
      <w:r>
        <w:rPr>
          <w:rFonts w:ascii="inherit" w:hAnsi="inherit" w:cs="Arial"/>
          <w:b/>
          <w:bCs/>
          <w:color w:val="000000"/>
          <w:spacing w:val="-2"/>
          <w:kern w:val="36"/>
          <w:sz w:val="28"/>
          <w:szCs w:val="28"/>
        </w:rPr>
        <w:t>sul</w:t>
      </w:r>
      <w:r w:rsidR="00F138B5" w:rsidRPr="008C7729">
        <w:rPr>
          <w:rFonts w:ascii="inherit" w:hAnsi="inherit" w:cs="Arial"/>
          <w:b/>
          <w:bCs/>
          <w:color w:val="000000"/>
          <w:spacing w:val="-2"/>
          <w:kern w:val="36"/>
          <w:sz w:val="28"/>
          <w:szCs w:val="28"/>
        </w:rPr>
        <w:t xml:space="preserve"> marchio collettivo e il marchio di certificazione: </w:t>
      </w:r>
    </w:p>
    <w:p w:rsidR="002514C8" w:rsidRPr="008C7729" w:rsidRDefault="002514C8" w:rsidP="0005378E">
      <w:pPr>
        <w:pStyle w:val="NormaleWeb"/>
        <w:rPr>
          <w:rFonts w:ascii="inherit" w:hAnsi="inherit" w:cs="Arial"/>
          <w:b/>
          <w:bCs/>
          <w:color w:val="000000"/>
          <w:spacing w:val="-2"/>
          <w:kern w:val="36"/>
          <w:sz w:val="28"/>
          <w:szCs w:val="28"/>
        </w:rPr>
      </w:pPr>
      <w:hyperlink r:id="rId8" w:tgtFrame="_blank" w:history="1">
        <w:r>
          <w:rPr>
            <w:rFonts w:ascii="Titillium Web" w:hAnsi="Titillium Web" w:cs="Helvetica"/>
            <w:color w:val="428BCA"/>
            <w:sz w:val="25"/>
            <w:szCs w:val="25"/>
            <w:u w:val="single"/>
          </w:rPr>
          <w:t>Circolare 607 del 31/07/2019</w:t>
        </w:r>
      </w:hyperlink>
    </w:p>
    <w:p w:rsidR="00E06EF3" w:rsidRDefault="008A17D6" w:rsidP="0005378E">
      <w:pPr>
        <w:pStyle w:val="NormaleWeb"/>
        <w:rPr>
          <w:rStyle w:val="Collegamentoipertestuale"/>
        </w:rPr>
      </w:pPr>
      <w:hyperlink r:id="rId9" w:history="1">
        <w:r w:rsidR="00E06EF3" w:rsidRPr="000D0DC4">
          <w:rPr>
            <w:rStyle w:val="Collegamentoipertestuale"/>
          </w:rPr>
          <w:t>https://uibm.mise.gov.it/index.php/it/marchi/il-marchio-collettivo-e-il-marchio-di-certificazione/modifiche-alla-discplina-del-marchio-collettivo</w:t>
        </w:r>
      </w:hyperlink>
    </w:p>
    <w:p w:rsidR="002514C8" w:rsidRDefault="002514C8" w:rsidP="002514C8">
      <w:pPr>
        <w:pStyle w:val="NormaleWeb"/>
        <w:tabs>
          <w:tab w:val="left" w:pos="6720"/>
        </w:tabs>
        <w:rPr>
          <w:rStyle w:val="Collegamentoipertestuale"/>
        </w:rPr>
      </w:pPr>
    </w:p>
    <w:p w:rsidR="002514C8" w:rsidRPr="002514C8" w:rsidRDefault="002514C8" w:rsidP="0005378E">
      <w:pPr>
        <w:pStyle w:val="NormaleWeb"/>
      </w:pPr>
      <w:r w:rsidRPr="002514C8">
        <w:rPr>
          <w:rStyle w:val="Collegamentoipertestuale"/>
          <w:u w:val="none"/>
        </w:rPr>
        <w:tab/>
      </w:r>
      <w:r w:rsidRPr="002514C8">
        <w:rPr>
          <w:rStyle w:val="Collegamentoipertestuale"/>
          <w:u w:val="none"/>
        </w:rPr>
        <w:tab/>
      </w:r>
      <w:r w:rsidRPr="002514C8">
        <w:rPr>
          <w:rStyle w:val="Collegamentoipertestuale"/>
          <w:u w:val="none"/>
        </w:rPr>
        <w:tab/>
      </w:r>
      <w:r w:rsidRPr="002514C8">
        <w:rPr>
          <w:rStyle w:val="Collegamentoipertestuale"/>
          <w:u w:val="none"/>
        </w:rPr>
        <w:tab/>
      </w:r>
      <w:r w:rsidRPr="002514C8">
        <w:rPr>
          <w:rStyle w:val="Collegamentoipertestuale"/>
          <w:u w:val="none"/>
        </w:rPr>
        <w:tab/>
      </w:r>
      <w:r w:rsidRPr="002514C8">
        <w:rPr>
          <w:rStyle w:val="Collegamentoipertestuale"/>
          <w:u w:val="none"/>
        </w:rPr>
        <w:tab/>
      </w:r>
      <w:r w:rsidRPr="002514C8">
        <w:rPr>
          <w:rStyle w:val="Collegamentoipertestuale"/>
          <w:u w:val="none"/>
        </w:rPr>
        <w:tab/>
      </w:r>
      <w:r w:rsidRPr="002514C8">
        <w:rPr>
          <w:rStyle w:val="Collegamentoipertestuale"/>
          <w:u w:val="none"/>
        </w:rPr>
        <w:tab/>
      </w:r>
      <w:r w:rsidRPr="002514C8">
        <w:rPr>
          <w:rStyle w:val="Collegamentoipertestuale"/>
          <w:u w:val="none"/>
        </w:rPr>
        <w:tab/>
      </w:r>
      <w:r w:rsidR="00490806">
        <w:rPr>
          <w:rStyle w:val="Collegamentoipertestuale"/>
          <w:u w:val="none"/>
        </w:rPr>
        <w:t>F.to l</w:t>
      </w:r>
      <w:r w:rsidRPr="002514C8">
        <w:rPr>
          <w:rStyle w:val="Collegamentoipertestuale"/>
          <w:u w:val="none"/>
        </w:rPr>
        <w:t>a Direzione</w:t>
      </w:r>
    </w:p>
    <w:sectPr w:rsidR="002514C8" w:rsidRPr="002514C8" w:rsidSect="0075081A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E"/>
    <w:rsid w:val="0005378E"/>
    <w:rsid w:val="000D5404"/>
    <w:rsid w:val="00160C2E"/>
    <w:rsid w:val="002514C8"/>
    <w:rsid w:val="00490806"/>
    <w:rsid w:val="005A5E63"/>
    <w:rsid w:val="00694183"/>
    <w:rsid w:val="006D42ED"/>
    <w:rsid w:val="0075081A"/>
    <w:rsid w:val="008A17D6"/>
    <w:rsid w:val="008C7729"/>
    <w:rsid w:val="00900405"/>
    <w:rsid w:val="00D35D25"/>
    <w:rsid w:val="00E06EF3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5378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5378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38B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60C2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5378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5378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38B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60C2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bm.mise.gov.it/attachments/article/2036192/Circolare%20n.%20607%20Disposizoni%20conversione%20segno%20marchiocollettiv%20o%20marchiodicertific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eli/gu/2020/02/29/51/so/10/sg/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mattiva.it/uri-res/N2Ls?urn:nir:stato:decreto.legislativo:2019-02-20;15!vig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ibm.mise.gov.it/index.php/it/marchi/il-marchio-collettivo-e-il-marchio-di-certificazione/modifiche-alla-discplina-del-marchio-collettiv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7</cp:revision>
  <cp:lastPrinted>2020-12-01T07:51:00Z</cp:lastPrinted>
  <dcterms:created xsi:type="dcterms:W3CDTF">2020-12-02T17:14:00Z</dcterms:created>
  <dcterms:modified xsi:type="dcterms:W3CDTF">2020-12-02T17:27:00Z</dcterms:modified>
</cp:coreProperties>
</file>