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3BB6" w14:textId="052506F3" w:rsidR="000553A6" w:rsidRPr="000553A6" w:rsidRDefault="000553A6" w:rsidP="000553A6">
      <w:pPr>
        <w:widowControl/>
        <w:shd w:val="clear" w:color="auto" w:fill="FFFFFF"/>
        <w:suppressAutoHyphens w:val="0"/>
        <w:spacing w:after="300" w:line="49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</w:pPr>
      <w:r w:rsidRPr="000553A6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>Camera di Commercio</w:t>
      </w:r>
      <w:r w:rsidRPr="004B266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 xml:space="preserve"> di Palermo ed Enna</w:t>
      </w:r>
      <w:r w:rsidRPr="000553A6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>:</w:t>
      </w:r>
      <w:r w:rsidRPr="004B266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 xml:space="preserve"> B</w:t>
      </w:r>
      <w:r w:rsidRPr="000553A6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 xml:space="preserve">ando </w:t>
      </w:r>
      <w:r w:rsidR="00502BD4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>Invitalia</w:t>
      </w:r>
      <w:r w:rsidRPr="004B266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 xml:space="preserve">“Voucher </w:t>
      </w:r>
      <w:r w:rsidR="004B266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 xml:space="preserve">internazionalizzazione </w:t>
      </w:r>
      <w:r w:rsidRPr="004B266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 xml:space="preserve">TEM </w:t>
      </w:r>
      <w:r w:rsidR="004B266B" w:rsidRPr="004B266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>DIGITALI</w:t>
      </w:r>
      <w:r w:rsidRPr="004B266B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 xml:space="preserve">” </w:t>
      </w:r>
      <w:r w:rsidRPr="000553A6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szCs w:val="45"/>
          <w:lang w:eastAsia="it-IT" w:bidi="ar-SA"/>
        </w:rPr>
        <w:t>per micro e piccole imprese.</w:t>
      </w:r>
    </w:p>
    <w:p w14:paraId="639B3023" w14:textId="0BDEC53B" w:rsidR="007C54C8" w:rsidRPr="004B266B" w:rsidRDefault="000553A6" w:rsidP="007C54C8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B266B">
        <w:rPr>
          <w:rFonts w:ascii="Times New Roman" w:hAnsi="Times New Roman" w:cs="Times New Roman"/>
          <w:b/>
          <w:bCs/>
        </w:rPr>
        <w:t>La Camera di Commercio di Palermo ed Enna rende noto i</w:t>
      </w:r>
      <w:r w:rsidR="007C54C8" w:rsidRPr="004B266B">
        <w:rPr>
          <w:rFonts w:ascii="Times New Roman" w:hAnsi="Times New Roman" w:cs="Times New Roman"/>
          <w:b/>
          <w:bCs/>
        </w:rPr>
        <w:t>l Bando "</w:t>
      </w:r>
      <w:r w:rsidR="004B266B" w:rsidRPr="004B266B">
        <w:rPr>
          <w:rFonts w:ascii="Times New Roman" w:hAnsi="Times New Roman" w:cs="Times New Roman"/>
          <w:b/>
          <w:bCs/>
        </w:rPr>
        <w:t>V</w:t>
      </w:r>
      <w:r w:rsidR="007C54C8" w:rsidRPr="004B266B">
        <w:rPr>
          <w:rFonts w:ascii="Times New Roman" w:hAnsi="Times New Roman" w:cs="Times New Roman"/>
          <w:b/>
          <w:bCs/>
        </w:rPr>
        <w:t>oucher TEM digitali"</w:t>
      </w:r>
      <w:r w:rsidRPr="004B266B">
        <w:rPr>
          <w:rFonts w:ascii="Times New Roman" w:hAnsi="Times New Roman" w:cs="Times New Roman"/>
        </w:rPr>
        <w:t xml:space="preserve">, </w:t>
      </w:r>
      <w:r w:rsidR="007C54C8" w:rsidRPr="004B266B">
        <w:rPr>
          <w:rFonts w:ascii="Times New Roman" w:hAnsi="Times New Roman" w:cs="Times New Roman"/>
        </w:rPr>
        <w:t>un programma lanciato dal Ministero degli Affari Esteri e della Cooperazione Internazionale in favore delle piccole imprese italiane e </w:t>
      </w:r>
      <w:r w:rsidR="007C54C8" w:rsidRPr="004B266B">
        <w:rPr>
          <w:rFonts w:ascii="Times New Roman" w:hAnsi="Times New Roman" w:cs="Times New Roman"/>
          <w:b/>
          <w:bCs/>
        </w:rPr>
        <w:t>gestito da INVITALIA</w:t>
      </w:r>
      <w:r w:rsidR="007C54C8" w:rsidRPr="004B266B">
        <w:rPr>
          <w:rFonts w:ascii="Times New Roman" w:hAnsi="Times New Roman" w:cs="Times New Roman"/>
        </w:rPr>
        <w:t>, </w:t>
      </w:r>
      <w:r w:rsidR="007C54C8" w:rsidRPr="004B266B">
        <w:rPr>
          <w:rFonts w:ascii="Times New Roman" w:hAnsi="Times New Roman" w:cs="Times New Roman"/>
          <w:b/>
          <w:bCs/>
        </w:rPr>
        <w:t xml:space="preserve">per l'inserimento in azienda di </w:t>
      </w:r>
      <w:proofErr w:type="spellStart"/>
      <w:r w:rsidRPr="004B266B">
        <w:rPr>
          <w:rFonts w:ascii="Times New Roman" w:hAnsi="Times New Roman" w:cs="Times New Roman"/>
          <w:b/>
          <w:bCs/>
        </w:rPr>
        <w:t>T</w:t>
      </w:r>
      <w:r w:rsidR="007C54C8" w:rsidRPr="004B266B">
        <w:rPr>
          <w:rFonts w:ascii="Times New Roman" w:hAnsi="Times New Roman" w:cs="Times New Roman"/>
          <w:b/>
          <w:bCs/>
        </w:rPr>
        <w:t>emporary</w:t>
      </w:r>
      <w:proofErr w:type="spellEnd"/>
      <w:r w:rsidR="007C54C8" w:rsidRPr="004B266B">
        <w:rPr>
          <w:rFonts w:ascii="Times New Roman" w:hAnsi="Times New Roman" w:cs="Times New Roman"/>
          <w:b/>
          <w:bCs/>
        </w:rPr>
        <w:t xml:space="preserve"> export manager (TEM)</w:t>
      </w:r>
      <w:r w:rsidR="007C54C8" w:rsidRPr="004B266B">
        <w:rPr>
          <w:rFonts w:ascii="Times New Roman" w:hAnsi="Times New Roman" w:cs="Times New Roman"/>
        </w:rPr>
        <w:t>, figure specializzate con competenze digitali in grado di accompagnare e potenziare i processi di internazionalizzazione.</w:t>
      </w:r>
    </w:p>
    <w:p w14:paraId="53929E95" w14:textId="67D02E35" w:rsidR="007C54C8" w:rsidRPr="004B266B" w:rsidRDefault="007C54C8" w:rsidP="004B266B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B266B">
        <w:rPr>
          <w:rFonts w:ascii="Times New Roman" w:hAnsi="Times New Roman" w:cs="Times New Roman"/>
        </w:rPr>
        <w:t>Il voucher previsto ammonta a 20.000</w:t>
      </w:r>
      <w:r w:rsidR="004B266B" w:rsidRPr="004B266B">
        <w:rPr>
          <w:rFonts w:ascii="Times New Roman" w:hAnsi="Times New Roman" w:cs="Times New Roman"/>
        </w:rPr>
        <w:t xml:space="preserve"> </w:t>
      </w:r>
      <w:r w:rsidRPr="004B266B">
        <w:rPr>
          <w:rFonts w:ascii="Times New Roman" w:hAnsi="Times New Roman" w:cs="Times New Roman"/>
        </w:rPr>
        <w:t>€ per impresa e passa a 30.000 €, se vengono raggiunti gli obiettivi previsti di crescita di fatturato export e di quota delle esportazioni sul fatturato totale.</w:t>
      </w:r>
    </w:p>
    <w:p w14:paraId="359E1ECE" w14:textId="77777777" w:rsidR="000553A6" w:rsidRPr="004B266B" w:rsidRDefault="007C54C8" w:rsidP="007C54C8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B266B">
        <w:rPr>
          <w:rFonts w:ascii="Times New Roman" w:hAnsi="Times New Roman" w:cs="Times New Roman"/>
        </w:rPr>
        <w:t xml:space="preserve">Il voucher è destinato alle piccole imprese del settore manifatturiero, con meno di 50 addetti, che hanno necessità di assistenza professionale per avviare o accrescere la loro proiezione sui mercati esteri. Sono ammesse anche le reti tra micro e piccole imprese. Per utilizzare il voucher, le imprese dovranno stipulare con i TEM, o le società di TEM, iscritti nell'apposito elenco del Ministero, contratti di consulenza per l'internazionalizzazione della durata minima di un anno. I professionisti intenzionati a iscriversi nell'elenco dei </w:t>
      </w:r>
      <w:proofErr w:type="spellStart"/>
      <w:r w:rsidRPr="004B266B">
        <w:rPr>
          <w:rFonts w:ascii="Times New Roman" w:hAnsi="Times New Roman" w:cs="Times New Roman"/>
        </w:rPr>
        <w:t>Temporary</w:t>
      </w:r>
      <w:proofErr w:type="spellEnd"/>
      <w:r w:rsidRPr="004B266B">
        <w:rPr>
          <w:rFonts w:ascii="Times New Roman" w:hAnsi="Times New Roman" w:cs="Times New Roman"/>
        </w:rPr>
        <w:t xml:space="preserve"> Export Manager con competenze digitali istituito dal Ministero degli Affari Esteri e della Cooperazione Internazionale potranno trovare </w:t>
      </w:r>
      <w:r w:rsidRPr="004B266B">
        <w:rPr>
          <w:rFonts w:ascii="Times New Roman" w:hAnsi="Times New Roman" w:cs="Times New Roman"/>
          <w:b/>
          <w:bCs/>
        </w:rPr>
        <w:t>informazioni aggiornate sul sito Invitalia</w:t>
      </w:r>
      <w:r w:rsidRPr="004B266B">
        <w:rPr>
          <w:rFonts w:ascii="Times New Roman" w:hAnsi="Times New Roman" w:cs="Times New Roman"/>
        </w:rPr>
        <w:t> alla</w:t>
      </w:r>
      <w:r w:rsidR="000553A6" w:rsidRPr="004B266B">
        <w:rPr>
          <w:rFonts w:ascii="Times New Roman" w:hAnsi="Times New Roman" w:cs="Times New Roman"/>
        </w:rPr>
        <w:t xml:space="preserve"> </w:t>
      </w:r>
      <w:r w:rsidRPr="004B266B">
        <w:rPr>
          <w:rFonts w:ascii="Times New Roman" w:hAnsi="Times New Roman" w:cs="Times New Roman"/>
        </w:rPr>
        <w:t>pagina</w:t>
      </w:r>
      <w:r w:rsidR="000553A6" w:rsidRPr="004B266B">
        <w:rPr>
          <w:rFonts w:ascii="Times New Roman" w:hAnsi="Times New Roman" w:cs="Times New Roman"/>
        </w:rPr>
        <w:t>:</w:t>
      </w:r>
    </w:p>
    <w:p w14:paraId="3ADA9B3D" w14:textId="0E10A619" w:rsidR="007C54C8" w:rsidRPr="004B266B" w:rsidRDefault="0020172F" w:rsidP="007C54C8">
      <w:pPr>
        <w:spacing w:after="160" w:line="259" w:lineRule="auto"/>
        <w:jc w:val="both"/>
        <w:rPr>
          <w:rFonts w:ascii="Times New Roman" w:hAnsi="Times New Roman" w:cs="Times New Roman"/>
          <w:b/>
          <w:bCs/>
        </w:rPr>
      </w:pPr>
      <w:hyperlink r:id="rId7" w:history="1">
        <w:r w:rsidR="007C54C8" w:rsidRPr="004B266B">
          <w:rPr>
            <w:rStyle w:val="Collegamentoipertestuale"/>
            <w:rFonts w:ascii="Times New Roman" w:hAnsi="Times New Roman" w:cs="Times New Roman"/>
            <w:b/>
            <w:bCs/>
          </w:rPr>
          <w:t>https://www.invitalia.it/cosa-facciamo/rafforziamo-le-imprese/voucher-internazionalizzazione</w:t>
        </w:r>
      </w:hyperlink>
      <w:r w:rsidR="007C54C8" w:rsidRPr="004B266B">
        <w:rPr>
          <w:rFonts w:ascii="Times New Roman" w:hAnsi="Times New Roman" w:cs="Times New Roman"/>
          <w:b/>
          <w:bCs/>
        </w:rPr>
        <w:t>. </w:t>
      </w:r>
    </w:p>
    <w:p w14:paraId="6F823638" w14:textId="77777777" w:rsidR="007C54C8" w:rsidRPr="004B266B" w:rsidRDefault="007C54C8" w:rsidP="007C54C8">
      <w:pPr>
        <w:spacing w:after="160" w:line="259" w:lineRule="auto"/>
        <w:jc w:val="both"/>
        <w:rPr>
          <w:rFonts w:ascii="Times New Roman" w:hAnsi="Times New Roman" w:cs="Times New Roman"/>
        </w:rPr>
      </w:pPr>
      <w:r w:rsidRPr="004B266B">
        <w:rPr>
          <w:rFonts w:ascii="Times New Roman" w:hAnsi="Times New Roman" w:cs="Times New Roman"/>
        </w:rPr>
        <w:t>Sono previste due fasi:</w:t>
      </w:r>
    </w:p>
    <w:p w14:paraId="7166F1FC" w14:textId="77777777" w:rsidR="007C54C8" w:rsidRPr="004B266B" w:rsidRDefault="007C54C8" w:rsidP="007C54C8">
      <w:pPr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4B266B">
        <w:rPr>
          <w:rFonts w:ascii="Times New Roman" w:hAnsi="Times New Roman" w:cs="Times New Roman"/>
          <w:b/>
          <w:bCs/>
        </w:rPr>
        <w:t>una finestra temporale dalle ore 10.00 del 9 marzo 2021 alle ore 17.00 del 22 marzo 2021</w:t>
      </w:r>
      <w:r w:rsidRPr="004B266B">
        <w:rPr>
          <w:rFonts w:ascii="Times New Roman" w:hAnsi="Times New Roman" w:cs="Times New Roman"/>
        </w:rPr>
        <w:t> per compilare la domanda, firmarla digitalmente e caricarla sul sistema, ricevendo un identificativo di domanda e un codice di predisposizione della domanda</w:t>
      </w:r>
    </w:p>
    <w:p w14:paraId="155E4344" w14:textId="77777777" w:rsidR="007C54C8" w:rsidRPr="004B266B" w:rsidRDefault="007C54C8" w:rsidP="007C54C8">
      <w:pPr>
        <w:pStyle w:val="Paragrafoelenco"/>
        <w:widowControl/>
        <w:numPr>
          <w:ilvl w:val="0"/>
          <w:numId w:val="3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</w:rPr>
      </w:pPr>
      <w:r w:rsidRPr="004B266B">
        <w:rPr>
          <w:rFonts w:ascii="Times New Roman" w:hAnsi="Times New Roman" w:cs="Times New Roman"/>
          <w:b/>
          <w:bCs/>
        </w:rPr>
        <w:t>una successiva finestra temporale dal 25 marzo al 15 aprile 2021, dalle ore 10.00 alle ore 17.00</w:t>
      </w:r>
      <w:r w:rsidRPr="004B266B">
        <w:rPr>
          <w:rFonts w:ascii="Times New Roman" w:hAnsi="Times New Roman" w:cs="Times New Roman"/>
        </w:rPr>
        <w:t>, con esclusione dei giorni festivi e prefestivi, in cui la domanda può essere presentata indicando l’identificativo di domanda e il codice di predisposizione della domanda ricevuto nella fase precedente. L’orario di arrivo, prodotto su apposita ricevuta, determinerà l’ordine cronologico di ammissione ai contributi.</w:t>
      </w:r>
    </w:p>
    <w:p w14:paraId="51F731EC" w14:textId="142EE20E" w:rsidR="000553A6" w:rsidRPr="004B266B" w:rsidRDefault="007C54C8" w:rsidP="000553A6">
      <w:pPr>
        <w:jc w:val="both"/>
        <w:rPr>
          <w:rFonts w:ascii="Times New Roman" w:hAnsi="Times New Roman" w:cs="Times New Roman"/>
          <w:b/>
          <w:bCs/>
        </w:rPr>
      </w:pPr>
      <w:r w:rsidRPr="004B266B">
        <w:rPr>
          <w:rFonts w:ascii="Times New Roman" w:hAnsi="Times New Roman" w:cs="Times New Roman"/>
          <w:b/>
          <w:bCs/>
        </w:rPr>
        <w:t xml:space="preserve">La domanda si presenta esclusivamente online tramite procedura informatica, attraverso il link alla piattaforma web pubblicato sulla pagina del sito </w:t>
      </w:r>
      <w:r w:rsidR="00502BD4" w:rsidRPr="004B266B">
        <w:rPr>
          <w:rFonts w:ascii="Times New Roman" w:hAnsi="Times New Roman" w:cs="Times New Roman"/>
          <w:b/>
          <w:bCs/>
        </w:rPr>
        <w:t>INVITALIA </w:t>
      </w:r>
    </w:p>
    <w:p w14:paraId="205B59DF" w14:textId="6CBE0B3F" w:rsidR="009D6B8E" w:rsidRDefault="0020172F" w:rsidP="000553A6">
      <w:pPr>
        <w:jc w:val="both"/>
        <w:rPr>
          <w:rFonts w:ascii="Times New Roman" w:hAnsi="Times New Roman" w:cs="Times New Roman"/>
          <w:b/>
          <w:bCs/>
        </w:rPr>
      </w:pPr>
      <w:hyperlink r:id="rId8" w:history="1">
        <w:r w:rsidR="000553A6" w:rsidRPr="004B266B">
          <w:rPr>
            <w:rStyle w:val="Collegamentoipertestuale"/>
            <w:rFonts w:ascii="Times New Roman" w:hAnsi="Times New Roman" w:cs="Times New Roman"/>
            <w:b/>
            <w:bCs/>
          </w:rPr>
          <w:t>https://www.invitalia.it/cosa-facciamo/rafforziamo-le-imprese/voucher-internazionalizzazione/presenta-la-domanda</w:t>
        </w:r>
      </w:hyperlink>
    </w:p>
    <w:p w14:paraId="51C25C9B" w14:textId="286795BB" w:rsidR="004B266B" w:rsidRDefault="004B266B" w:rsidP="000553A6">
      <w:pPr>
        <w:jc w:val="both"/>
        <w:rPr>
          <w:rFonts w:ascii="Times New Roman" w:hAnsi="Times New Roman" w:cs="Times New Roman"/>
          <w:b/>
          <w:bCs/>
        </w:rPr>
      </w:pPr>
    </w:p>
    <w:sectPr w:rsidR="004B266B" w:rsidSect="00C43040">
      <w:headerReference w:type="default" r:id="rId9"/>
      <w:footerReference w:type="default" r:id="rId10"/>
      <w:pgSz w:w="11906" w:h="16838"/>
      <w:pgMar w:top="2410" w:right="1134" w:bottom="113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C1861" w14:textId="77777777" w:rsidR="0020172F" w:rsidRDefault="0020172F" w:rsidP="00B807CB">
      <w:r>
        <w:separator/>
      </w:r>
    </w:p>
  </w:endnote>
  <w:endnote w:type="continuationSeparator" w:id="0">
    <w:p w14:paraId="0475BF18" w14:textId="77777777" w:rsidR="0020172F" w:rsidRDefault="0020172F" w:rsidP="00B8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nux Biolinum G">
    <w:charset w:val="00"/>
    <w:family w:val="auto"/>
    <w:pitch w:val="variable"/>
    <w:sig w:usb0="E0000AFF" w:usb1="5000E5FB" w:usb2="0000002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edra Sans Std Demi">
    <w:altName w:val="Corbe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Light">
    <w:altName w:val="Corbe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E9EC8" w14:textId="77777777"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</w:pPr>
    <w:r>
      <w:rPr>
        <w:rFonts w:ascii="Fedra Sans Std Demi" w:eastAsia="Calibri" w:hAnsi="Fedra Sans Std Demi" w:cs="Times New Roman"/>
        <w:noProof/>
        <w:sz w:val="16"/>
        <w:szCs w:val="16"/>
        <w:lang w:eastAsia="it-IT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7ACFF" wp14:editId="74646DE7">
              <wp:simplePos x="0" y="0"/>
              <wp:positionH relativeFrom="column">
                <wp:posOffset>-114300</wp:posOffset>
              </wp:positionH>
              <wp:positionV relativeFrom="paragraph">
                <wp:posOffset>5080</wp:posOffset>
              </wp:positionV>
              <wp:extent cx="45085" cy="360045"/>
              <wp:effectExtent l="9525" t="5080" r="0" b="6350"/>
              <wp:wrapNone/>
              <wp:docPr id="3" name="Figura a mano liber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085" cy="360045"/>
                      </a:xfrm>
                      <a:custGeom>
                        <a:avLst/>
                        <a:gdLst>
                          <a:gd name="T0" fmla="*/ 0 h 495303"/>
                          <a:gd name="T1" fmla="*/ 247652 h 495303"/>
                          <a:gd name="T2" fmla="*/ 495303 h 495303"/>
                          <a:gd name="T3" fmla="*/ 247652 h 495303"/>
                          <a:gd name="T4" fmla="*/ 0 h 495303"/>
                          <a:gd name="T5" fmla="*/ 495303 h 495303"/>
                          <a:gd name="T6" fmla="*/ 17694720 60000 65536"/>
                          <a:gd name="T7" fmla="*/ 0 60000 65536"/>
                          <a:gd name="T8" fmla="*/ 5898240 60000 65536"/>
                          <a:gd name="T9" fmla="*/ 11796480 60000 65536"/>
                          <a:gd name="T10" fmla="*/ 5898240 60000 65536"/>
                          <a:gd name="T11" fmla="*/ 17694720 60000 65536"/>
                          <a:gd name="T12" fmla="*/ 0 h 495303"/>
                          <a:gd name="T13" fmla="*/ 495303 h 495303"/>
                        </a:gdLst>
                        <a:ahLst/>
                        <a:cxnLst>
                          <a:cxn ang="T6">
                            <a:pos x="0" y="T0"/>
                          </a:cxn>
                          <a:cxn ang="T7">
                            <a:pos x="0" y="T1"/>
                          </a:cxn>
                          <a:cxn ang="T8">
                            <a:pos x="0" y="T2"/>
                          </a:cxn>
                          <a:cxn ang="T9">
                            <a:pos x="0" y="T3"/>
                          </a:cxn>
                          <a:cxn ang="T10">
                            <a:pos x="0" y="T4"/>
                          </a:cxn>
                          <a:cxn ang="T11">
                            <a:pos x="0" y="T5"/>
                          </a:cxn>
                        </a:cxnLst>
                        <a:rect l="0" t="T12" r="0" b="T13"/>
                        <a:pathLst>
                          <a:path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9FD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17CCB2" id="Figura a mano libera 3" o:spid="_x0000_s1026" style="position:absolute;margin-left:-9pt;margin-top:.4pt;width:3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495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" path="m,l1,495303e" filled="f" strokecolor="#009fdf">
              <v:path arrowok="t" o:connecttype="custom" o:connectlocs="0,0;0,180023;0,360045;0,180023;0,0;0,360045" o:connectangles="270,0,90,180,90,270" textboxrect="0,0,0,495303"/>
            </v:shape>
          </w:pict>
        </mc:Fallback>
      </mc:AlternateContent>
    </w:r>
    <w:r w:rsidRPr="001E26FB">
      <w:rPr>
        <w:rFonts w:ascii="Fedra Sans Std Demi" w:eastAsia="Calibri" w:hAnsi="Fedra Sans Std Demi" w:cs="Times New Roman"/>
        <w:noProof/>
        <w:color w:val="071D49"/>
        <w:sz w:val="16"/>
        <w:szCs w:val="16"/>
        <w:lang w:eastAsia="en-US" w:bidi="ar-SA"/>
      </w:rPr>
      <w:t>Camera di commercio industria artigianato e agricoltura di Palermo ed Enna</w:t>
    </w:r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 xml:space="preserve"> </w:t>
    </w:r>
  </w:p>
  <w:p w14:paraId="407E4FF3" w14:textId="77777777"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</w:pPr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>Sede legale: via Emerico Amari, 11 - 90139 Palermo - sede secondaria: piazza Garibaldi, 1 - 94100 Enna</w:t>
    </w:r>
  </w:p>
  <w:p w14:paraId="48CDE954" w14:textId="77777777" w:rsidR="00BE6C07" w:rsidRPr="001E26FB" w:rsidRDefault="00BE6C07" w:rsidP="00BE6C07">
    <w:pPr>
      <w:widowControl/>
      <w:tabs>
        <w:tab w:val="center" w:pos="4819"/>
        <w:tab w:val="right" w:pos="9638"/>
      </w:tabs>
      <w:autoSpaceDN w:val="0"/>
      <w:textAlignment w:val="baseline"/>
      <w:rPr>
        <w:rFonts w:ascii="Fedra Sans Std Demi" w:eastAsia="Calibri" w:hAnsi="Fedra Sans Std Demi" w:cs="Times New Roman"/>
        <w:noProof/>
        <w:color w:val="071D49"/>
        <w:sz w:val="16"/>
        <w:szCs w:val="16"/>
        <w:lang w:eastAsia="en-US" w:bidi="ar-SA"/>
      </w:rPr>
    </w:pPr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 xml:space="preserve">PEC cciaa@pec.paen.camcom.it - www.paen.camcom.gov.it - codice </w:t>
    </w:r>
    <w:proofErr w:type="spellStart"/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>fjscale</w:t>
    </w:r>
    <w:proofErr w:type="spellEnd"/>
    <w:r w:rsidRPr="001E26FB">
      <w:rPr>
        <w:rFonts w:ascii="Fedra Sans Std Light" w:eastAsia="Calibri" w:hAnsi="Fedra Sans Std Light" w:cs="Times New Roman"/>
        <w:color w:val="071D49"/>
        <w:sz w:val="15"/>
        <w:szCs w:val="15"/>
        <w:lang w:eastAsia="en-US" w:bidi="ar-SA"/>
      </w:rPr>
      <w:t xml:space="preserve"> e partita IVA 06530500823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57EC3" w14:textId="77777777" w:rsidR="0020172F" w:rsidRDefault="0020172F" w:rsidP="00B807CB">
      <w:r>
        <w:separator/>
      </w:r>
    </w:p>
  </w:footnote>
  <w:footnote w:type="continuationSeparator" w:id="0">
    <w:p w14:paraId="584F5069" w14:textId="77777777" w:rsidR="0020172F" w:rsidRDefault="0020172F" w:rsidP="00B80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2F2CE" w14:textId="77777777" w:rsidR="00B807CB" w:rsidRDefault="00FA58B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222D9E0" wp14:editId="6E0D544B">
          <wp:simplePos x="0" y="0"/>
          <wp:positionH relativeFrom="page">
            <wp:posOffset>333375</wp:posOffset>
          </wp:positionH>
          <wp:positionV relativeFrom="page">
            <wp:posOffset>285750</wp:posOffset>
          </wp:positionV>
          <wp:extent cx="6724650" cy="1542914"/>
          <wp:effectExtent l="0" t="0" r="0" b="635"/>
          <wp:wrapNone/>
          <wp:docPr id="50" name="Immagin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946" cy="1563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07772"/>
    <w:multiLevelType w:val="hybridMultilevel"/>
    <w:tmpl w:val="276CA3D0"/>
    <w:lvl w:ilvl="0" w:tplc="8FFAD88C">
      <w:numFmt w:val="bullet"/>
      <w:lvlText w:val="-"/>
      <w:lvlJc w:val="left"/>
      <w:pPr>
        <w:ind w:left="720" w:hanging="360"/>
      </w:pPr>
      <w:rPr>
        <w:rFonts w:ascii="Linux Biolinum G" w:eastAsia="SimSun" w:hAnsi="Linux Biolinum G" w:cs="Linux Biolinum G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B7084"/>
    <w:multiLevelType w:val="hybridMultilevel"/>
    <w:tmpl w:val="51B4F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0405D"/>
    <w:multiLevelType w:val="multilevel"/>
    <w:tmpl w:val="DDA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7CB"/>
    <w:rsid w:val="000247FE"/>
    <w:rsid w:val="000347A4"/>
    <w:rsid w:val="000553A6"/>
    <w:rsid w:val="00076FF7"/>
    <w:rsid w:val="000A63AF"/>
    <w:rsid w:val="0010419A"/>
    <w:rsid w:val="0011063E"/>
    <w:rsid w:val="001A6069"/>
    <w:rsid w:val="001E26FB"/>
    <w:rsid w:val="0020172F"/>
    <w:rsid w:val="0023734B"/>
    <w:rsid w:val="002B1679"/>
    <w:rsid w:val="002B1DDC"/>
    <w:rsid w:val="002C6D96"/>
    <w:rsid w:val="00306A7E"/>
    <w:rsid w:val="003223C2"/>
    <w:rsid w:val="00351870"/>
    <w:rsid w:val="00362705"/>
    <w:rsid w:val="003950BD"/>
    <w:rsid w:val="0040755B"/>
    <w:rsid w:val="00447068"/>
    <w:rsid w:val="00447BB4"/>
    <w:rsid w:val="00451A1C"/>
    <w:rsid w:val="00464652"/>
    <w:rsid w:val="004861C7"/>
    <w:rsid w:val="00492826"/>
    <w:rsid w:val="004B193A"/>
    <w:rsid w:val="004B266B"/>
    <w:rsid w:val="00502BD4"/>
    <w:rsid w:val="00535C32"/>
    <w:rsid w:val="00550369"/>
    <w:rsid w:val="005B2C74"/>
    <w:rsid w:val="005E6448"/>
    <w:rsid w:val="005F7438"/>
    <w:rsid w:val="0060270C"/>
    <w:rsid w:val="00616BB0"/>
    <w:rsid w:val="0062770B"/>
    <w:rsid w:val="0066048E"/>
    <w:rsid w:val="006C2879"/>
    <w:rsid w:val="006F085B"/>
    <w:rsid w:val="006F1E17"/>
    <w:rsid w:val="00712DEC"/>
    <w:rsid w:val="00725E3C"/>
    <w:rsid w:val="007369DE"/>
    <w:rsid w:val="00772F26"/>
    <w:rsid w:val="00796246"/>
    <w:rsid w:val="007B4CA8"/>
    <w:rsid w:val="007B7391"/>
    <w:rsid w:val="007C54C8"/>
    <w:rsid w:val="007E4C8B"/>
    <w:rsid w:val="00851452"/>
    <w:rsid w:val="00875885"/>
    <w:rsid w:val="008B0F14"/>
    <w:rsid w:val="008C343F"/>
    <w:rsid w:val="008D08E9"/>
    <w:rsid w:val="008E7D14"/>
    <w:rsid w:val="008F75B6"/>
    <w:rsid w:val="009D30C4"/>
    <w:rsid w:val="009D6B8E"/>
    <w:rsid w:val="00AB3B62"/>
    <w:rsid w:val="00AF44E7"/>
    <w:rsid w:val="00AF6223"/>
    <w:rsid w:val="00B72A26"/>
    <w:rsid w:val="00B807CB"/>
    <w:rsid w:val="00BB27CD"/>
    <w:rsid w:val="00BE20E7"/>
    <w:rsid w:val="00BE505F"/>
    <w:rsid w:val="00BE6C07"/>
    <w:rsid w:val="00C00095"/>
    <w:rsid w:val="00C36991"/>
    <w:rsid w:val="00C43040"/>
    <w:rsid w:val="00C5751C"/>
    <w:rsid w:val="00C66AC0"/>
    <w:rsid w:val="00C72C96"/>
    <w:rsid w:val="00C77111"/>
    <w:rsid w:val="00CB4D7A"/>
    <w:rsid w:val="00CD130E"/>
    <w:rsid w:val="00CD692C"/>
    <w:rsid w:val="00D2724E"/>
    <w:rsid w:val="00D36E02"/>
    <w:rsid w:val="00D40C1D"/>
    <w:rsid w:val="00D464AA"/>
    <w:rsid w:val="00D60DA7"/>
    <w:rsid w:val="00D73D6C"/>
    <w:rsid w:val="00DF5506"/>
    <w:rsid w:val="00E4464C"/>
    <w:rsid w:val="00E82BDA"/>
    <w:rsid w:val="00E976C3"/>
    <w:rsid w:val="00EC45D0"/>
    <w:rsid w:val="00FA2CDB"/>
    <w:rsid w:val="00FA58BF"/>
    <w:rsid w:val="00FB191F"/>
    <w:rsid w:val="00FC4B5F"/>
    <w:rsid w:val="00FF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9888"/>
  <w15:docId w15:val="{42BBFACD-5C3A-4ACB-B9A9-0F867159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6F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07CB"/>
  </w:style>
  <w:style w:type="paragraph" w:styleId="Pidipagina">
    <w:name w:val="footer"/>
    <w:basedOn w:val="Normale"/>
    <w:link w:val="PidipaginaCarattere"/>
    <w:uiPriority w:val="99"/>
    <w:unhideWhenUsed/>
    <w:rsid w:val="00B807CB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7CB"/>
  </w:style>
  <w:style w:type="character" w:styleId="Collegamentoipertestuale">
    <w:name w:val="Hyperlink"/>
    <w:basedOn w:val="Carpredefinitoparagrafo"/>
    <w:uiPriority w:val="99"/>
    <w:unhideWhenUsed/>
    <w:rsid w:val="00076FF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B4D7A"/>
    <w:pPr>
      <w:ind w:left="720"/>
      <w:contextualSpacing/>
    </w:pPr>
    <w:rPr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0553A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B2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italia.it/cosa-facciamo/rafforziamo-le-imprese/voucher-internazionalizzazione/presenta-la-doman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italia.it/cosa-facciamo/rafforziamo-le-imprese/voucher-internazionalizzazion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Infocamere</dc:creator>
  <cp:lastModifiedBy>Infocamere</cp:lastModifiedBy>
  <cp:revision>2</cp:revision>
  <cp:lastPrinted>2019-11-27T12:34:00Z</cp:lastPrinted>
  <dcterms:created xsi:type="dcterms:W3CDTF">2021-03-12T08:27:00Z</dcterms:created>
  <dcterms:modified xsi:type="dcterms:W3CDTF">2021-03-12T08:27:00Z</dcterms:modified>
</cp:coreProperties>
</file>