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A10" w:rsidRPr="00096073" w:rsidRDefault="001C49BF" w:rsidP="00096073">
      <w:pPr>
        <w:jc w:val="both"/>
      </w:pPr>
      <w:bookmarkStart w:id="0" w:name="_GoBack"/>
      <w:bookmarkEnd w:id="0"/>
      <w:r w:rsidRPr="00096073">
        <w:rPr>
          <w:noProof/>
          <w:lang w:eastAsia="it-IT"/>
        </w:rPr>
        <w:drawing>
          <wp:inline distT="0" distB="0" distL="0" distR="0">
            <wp:extent cx="1737360" cy="106870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0" cy="1068705"/>
                    </a:xfrm>
                    <a:prstGeom prst="rect">
                      <a:avLst/>
                    </a:prstGeom>
                    <a:noFill/>
                    <a:ln>
                      <a:noFill/>
                    </a:ln>
                  </pic:spPr>
                </pic:pic>
              </a:graphicData>
            </a:graphic>
          </wp:inline>
        </w:drawing>
      </w:r>
    </w:p>
    <w:p w:rsidR="001C49BF" w:rsidRPr="00096073" w:rsidRDefault="001C49BF" w:rsidP="00096073">
      <w:pPr>
        <w:jc w:val="both"/>
      </w:pPr>
    </w:p>
    <w:tbl>
      <w:tblPr>
        <w:tblpPr w:leftFromText="187" w:rightFromText="187" w:horzAnchor="margin" w:tblpXSpec="center" w:tblpY="2881"/>
        <w:tblW w:w="4006" w:type="pct"/>
        <w:tblInd w:w="-7" w:type="dxa"/>
        <w:tblBorders>
          <w:left w:val="single" w:sz="18" w:space="0" w:color="4F81BD"/>
        </w:tblBorders>
        <w:tblLook w:val="04A0" w:firstRow="1" w:lastRow="0" w:firstColumn="1" w:lastColumn="0" w:noHBand="0" w:noVBand="1"/>
      </w:tblPr>
      <w:tblGrid>
        <w:gridCol w:w="7890"/>
      </w:tblGrid>
      <w:tr w:rsidR="001D26DC" w:rsidRPr="00133E9F" w:rsidTr="00133E9F">
        <w:tc>
          <w:tcPr>
            <w:tcW w:w="7890" w:type="dxa"/>
          </w:tcPr>
          <w:p w:rsidR="001D26DC" w:rsidRPr="00133E9F" w:rsidRDefault="001D26DC" w:rsidP="00096073">
            <w:pPr>
              <w:pStyle w:val="Nessunaspaziatura"/>
              <w:jc w:val="both"/>
              <w:rPr>
                <w:rFonts w:asciiTheme="minorHAnsi" w:hAnsiTheme="minorHAnsi" w:cs="Calibri"/>
                <w:color w:val="4F81BD"/>
                <w:sz w:val="36"/>
                <w:szCs w:val="36"/>
              </w:rPr>
            </w:pPr>
            <w:r w:rsidRPr="00133E9F">
              <w:rPr>
                <w:rFonts w:asciiTheme="minorHAnsi" w:hAnsiTheme="minorHAnsi" w:cs="Calibri"/>
                <w:color w:val="4F81BD"/>
                <w:sz w:val="36"/>
                <w:szCs w:val="36"/>
              </w:rPr>
              <w:t xml:space="preserve">Approfondimento per la gestione del rischio di corruzione nel sistema camerale </w:t>
            </w:r>
          </w:p>
        </w:tc>
      </w:tr>
      <w:tr w:rsidR="001D26DC" w:rsidRPr="00133E9F" w:rsidTr="00133E9F">
        <w:trPr>
          <w:trHeight w:val="772"/>
        </w:trPr>
        <w:tc>
          <w:tcPr>
            <w:tcW w:w="7890" w:type="dxa"/>
            <w:tcMar>
              <w:top w:w="216" w:type="dxa"/>
              <w:left w:w="115" w:type="dxa"/>
              <w:bottom w:w="216" w:type="dxa"/>
              <w:right w:w="115" w:type="dxa"/>
            </w:tcMar>
          </w:tcPr>
          <w:p w:rsidR="001D26DC" w:rsidRPr="00133E9F" w:rsidRDefault="001D26DC" w:rsidP="00096073">
            <w:pPr>
              <w:pStyle w:val="Nessunaspaziatura"/>
              <w:jc w:val="both"/>
              <w:rPr>
                <w:rFonts w:asciiTheme="minorHAnsi" w:hAnsiTheme="minorHAnsi" w:cs="Calibri"/>
                <w:color w:val="4F81BD"/>
                <w:sz w:val="36"/>
                <w:szCs w:val="36"/>
              </w:rPr>
            </w:pPr>
            <w:r w:rsidRPr="00133E9F">
              <w:rPr>
                <w:rFonts w:asciiTheme="minorHAnsi" w:hAnsiTheme="minorHAnsi" w:cs="Calibri"/>
                <w:color w:val="4F81BD"/>
                <w:sz w:val="36"/>
                <w:szCs w:val="36"/>
              </w:rPr>
              <w:t xml:space="preserve">Indicazioni metodologiche e operative per il miglioramento dei sistemi di gestione e prevenzione del rischio di corruzione nelle Camere di commercio </w:t>
            </w:r>
          </w:p>
          <w:p w:rsidR="001D26DC" w:rsidRPr="00133E9F" w:rsidRDefault="001D26DC" w:rsidP="00096073">
            <w:pPr>
              <w:pStyle w:val="Nessunaspaziatura"/>
              <w:jc w:val="both"/>
              <w:rPr>
                <w:rFonts w:asciiTheme="minorHAnsi" w:hAnsiTheme="minorHAnsi" w:cs="Calibri"/>
                <w:sz w:val="36"/>
                <w:szCs w:val="36"/>
              </w:rPr>
            </w:pPr>
          </w:p>
          <w:p w:rsidR="001D26DC" w:rsidRPr="00133E9F" w:rsidRDefault="001D26DC" w:rsidP="00096073">
            <w:pPr>
              <w:pStyle w:val="Nessunaspaziatura"/>
              <w:jc w:val="both"/>
              <w:rPr>
                <w:rFonts w:asciiTheme="minorHAnsi" w:hAnsiTheme="minorHAnsi" w:cs="Calibri"/>
                <w:sz w:val="36"/>
                <w:szCs w:val="36"/>
              </w:rPr>
            </w:pPr>
            <w:r w:rsidRPr="00133E9F">
              <w:rPr>
                <w:rFonts w:asciiTheme="minorHAnsi" w:hAnsiTheme="minorHAnsi" w:cs="Calibri"/>
                <w:sz w:val="36"/>
                <w:szCs w:val="36"/>
              </w:rPr>
              <w:t>Gennaio 2015</w:t>
            </w:r>
          </w:p>
        </w:tc>
      </w:tr>
    </w:tbl>
    <w:p w:rsidR="001C49BF" w:rsidRPr="00096073" w:rsidRDefault="001C49BF" w:rsidP="00096073">
      <w:pPr>
        <w:jc w:val="both"/>
      </w:pPr>
    </w:p>
    <w:p w:rsidR="001C49BF" w:rsidRPr="00096073" w:rsidRDefault="001C49BF" w:rsidP="00096073">
      <w:pPr>
        <w:jc w:val="both"/>
      </w:pPr>
    </w:p>
    <w:p w:rsidR="00AD0F3F" w:rsidRPr="00096073" w:rsidRDefault="00AD0F3F" w:rsidP="00096073">
      <w:pPr>
        <w:jc w:val="both"/>
      </w:pPr>
    </w:p>
    <w:p w:rsidR="001D26DC" w:rsidRPr="00096073" w:rsidRDefault="001D26DC" w:rsidP="00096073">
      <w:pPr>
        <w:jc w:val="both"/>
      </w:pPr>
    </w:p>
    <w:p w:rsidR="001D26DC" w:rsidRPr="00096073" w:rsidRDefault="001D26DC" w:rsidP="00096073">
      <w:pPr>
        <w:jc w:val="both"/>
      </w:pPr>
    </w:p>
    <w:p w:rsidR="001D26DC" w:rsidRPr="00096073" w:rsidRDefault="001D26DC" w:rsidP="00096073">
      <w:pPr>
        <w:jc w:val="both"/>
      </w:pPr>
    </w:p>
    <w:p w:rsidR="001D26DC" w:rsidRPr="00096073" w:rsidRDefault="001D26DC" w:rsidP="00096073">
      <w:pPr>
        <w:jc w:val="both"/>
      </w:pPr>
    </w:p>
    <w:p w:rsidR="001D26DC" w:rsidRPr="00096073" w:rsidRDefault="001D26DC" w:rsidP="00096073">
      <w:pPr>
        <w:jc w:val="both"/>
      </w:pPr>
    </w:p>
    <w:p w:rsidR="001D26DC" w:rsidRPr="00096073" w:rsidRDefault="001D26DC" w:rsidP="00096073">
      <w:pPr>
        <w:jc w:val="both"/>
      </w:pPr>
    </w:p>
    <w:p w:rsidR="001D26DC" w:rsidRPr="00096073" w:rsidRDefault="001D26DC" w:rsidP="00096073">
      <w:pPr>
        <w:jc w:val="both"/>
      </w:pPr>
    </w:p>
    <w:p w:rsidR="001D26DC" w:rsidRPr="00096073" w:rsidRDefault="001D26DC" w:rsidP="00096073">
      <w:pPr>
        <w:jc w:val="both"/>
      </w:pPr>
    </w:p>
    <w:p w:rsidR="001D26DC" w:rsidRPr="00096073" w:rsidRDefault="001D26DC" w:rsidP="00096073">
      <w:pPr>
        <w:jc w:val="both"/>
      </w:pPr>
    </w:p>
    <w:p w:rsidR="00AD1FF1" w:rsidRPr="00096073" w:rsidRDefault="00AD1FF1" w:rsidP="00096073">
      <w:pPr>
        <w:jc w:val="both"/>
      </w:pPr>
    </w:p>
    <w:p w:rsidR="00AD1FF1" w:rsidRPr="00096073" w:rsidRDefault="00AD1FF1" w:rsidP="00096073">
      <w:r w:rsidRPr="00096073">
        <w:br w:type="page"/>
      </w:r>
    </w:p>
    <w:p w:rsidR="001D26DC" w:rsidRPr="00096073" w:rsidRDefault="001D26DC" w:rsidP="00096073">
      <w:pPr>
        <w:jc w:val="both"/>
      </w:pPr>
    </w:p>
    <w:p w:rsidR="00CA2876" w:rsidRPr="00096073" w:rsidRDefault="00CA2876" w:rsidP="00096073">
      <w:pPr>
        <w:jc w:val="both"/>
        <w:sectPr w:rsidR="00CA2876" w:rsidRPr="00096073" w:rsidSect="00B42959">
          <w:footerReference w:type="default" r:id="rId10"/>
          <w:pgSz w:w="11900" w:h="16840"/>
          <w:pgMar w:top="1417" w:right="1134" w:bottom="1134" w:left="1134" w:header="708" w:footer="708" w:gutter="0"/>
          <w:cols w:space="708"/>
        </w:sectPr>
      </w:pPr>
    </w:p>
    <w:p w:rsidR="001C49BF" w:rsidRPr="00AF341B" w:rsidRDefault="00AD0F3F" w:rsidP="00096073">
      <w:pPr>
        <w:jc w:val="both"/>
        <w:rPr>
          <w:b/>
          <w:bCs/>
        </w:rPr>
      </w:pPr>
      <w:r w:rsidRPr="00AF341B">
        <w:rPr>
          <w:b/>
          <w:bCs/>
        </w:rPr>
        <w:t>INDICE</w:t>
      </w:r>
    </w:p>
    <w:p w:rsidR="001842B3" w:rsidRPr="00970C31" w:rsidRDefault="001842B3" w:rsidP="00970C31">
      <w:pPr>
        <w:ind w:left="567" w:hanging="567"/>
        <w:jc w:val="both"/>
      </w:pPr>
    </w:p>
    <w:p w:rsidR="00970C31" w:rsidRPr="00970C31" w:rsidRDefault="00491BA9" w:rsidP="00970C31">
      <w:pPr>
        <w:pStyle w:val="Sommario2"/>
        <w:ind w:left="567" w:hanging="567"/>
        <w:rPr>
          <w:b w:val="0"/>
          <w:noProof/>
          <w:sz w:val="24"/>
          <w:szCs w:val="24"/>
          <w:lang w:eastAsia="it-IT"/>
        </w:rPr>
      </w:pPr>
      <w:r w:rsidRPr="00970C31">
        <w:rPr>
          <w:b w:val="0"/>
          <w:sz w:val="24"/>
          <w:szCs w:val="24"/>
        </w:rPr>
        <w:fldChar w:fldCharType="begin"/>
      </w:r>
      <w:r w:rsidR="00464DA7" w:rsidRPr="00970C31">
        <w:rPr>
          <w:b w:val="0"/>
          <w:sz w:val="24"/>
          <w:szCs w:val="24"/>
        </w:rPr>
        <w:instrText xml:space="preserve"> TOC \t "Capitolo LG Unioncamere;1;Paragrafo LG Unioncamere;2" </w:instrText>
      </w:r>
      <w:r w:rsidRPr="00970C31">
        <w:rPr>
          <w:b w:val="0"/>
          <w:sz w:val="24"/>
          <w:szCs w:val="24"/>
        </w:rPr>
        <w:fldChar w:fldCharType="separate"/>
      </w:r>
      <w:r w:rsidR="00970C31" w:rsidRPr="00970C31">
        <w:rPr>
          <w:b w:val="0"/>
          <w:noProof/>
          <w:sz w:val="24"/>
          <w:szCs w:val="24"/>
        </w:rPr>
        <w:t>1.</w:t>
      </w:r>
      <w:r w:rsidR="00970C31" w:rsidRPr="00970C31">
        <w:rPr>
          <w:b w:val="0"/>
          <w:noProof/>
          <w:sz w:val="24"/>
          <w:szCs w:val="24"/>
          <w:lang w:eastAsia="it-IT"/>
        </w:rPr>
        <w:tab/>
      </w:r>
      <w:r w:rsidR="00970C31" w:rsidRPr="00970C31">
        <w:rPr>
          <w:b w:val="0"/>
          <w:noProof/>
          <w:sz w:val="24"/>
          <w:szCs w:val="24"/>
        </w:rPr>
        <w:t>Premessa</w:t>
      </w:r>
      <w:r w:rsidR="00970C31" w:rsidRPr="00970C31">
        <w:rPr>
          <w:b w:val="0"/>
          <w:noProof/>
          <w:sz w:val="24"/>
          <w:szCs w:val="24"/>
        </w:rPr>
        <w:tab/>
      </w:r>
      <w:r w:rsidRPr="00970C31">
        <w:rPr>
          <w:b w:val="0"/>
          <w:noProof/>
          <w:sz w:val="24"/>
          <w:szCs w:val="24"/>
        </w:rPr>
        <w:fldChar w:fldCharType="begin"/>
      </w:r>
      <w:r w:rsidR="00970C31" w:rsidRPr="00970C31">
        <w:rPr>
          <w:b w:val="0"/>
          <w:noProof/>
          <w:sz w:val="24"/>
          <w:szCs w:val="24"/>
        </w:rPr>
        <w:instrText xml:space="preserve"> PAGEREF _Toc409347139 \h </w:instrText>
      </w:r>
      <w:r w:rsidRPr="00970C31">
        <w:rPr>
          <w:b w:val="0"/>
          <w:noProof/>
          <w:sz w:val="24"/>
          <w:szCs w:val="24"/>
        </w:rPr>
      </w:r>
      <w:r w:rsidRPr="00970C31">
        <w:rPr>
          <w:b w:val="0"/>
          <w:noProof/>
          <w:sz w:val="24"/>
          <w:szCs w:val="24"/>
        </w:rPr>
        <w:fldChar w:fldCharType="separate"/>
      </w:r>
      <w:r w:rsidR="002429EC">
        <w:rPr>
          <w:b w:val="0"/>
          <w:noProof/>
          <w:sz w:val="24"/>
          <w:szCs w:val="24"/>
        </w:rPr>
        <w:t>3</w:t>
      </w:r>
      <w:r w:rsidRPr="00970C31">
        <w:rPr>
          <w:b w:val="0"/>
          <w:noProof/>
          <w:sz w:val="24"/>
          <w:szCs w:val="24"/>
        </w:rPr>
        <w:fldChar w:fldCharType="end"/>
      </w:r>
    </w:p>
    <w:p w:rsidR="00970C31" w:rsidRPr="00970C31" w:rsidRDefault="00970C31" w:rsidP="00970C31">
      <w:pPr>
        <w:pStyle w:val="Sommario2"/>
        <w:ind w:left="567" w:hanging="567"/>
        <w:rPr>
          <w:b w:val="0"/>
          <w:noProof/>
          <w:sz w:val="24"/>
          <w:szCs w:val="24"/>
          <w:lang w:eastAsia="it-IT"/>
        </w:rPr>
      </w:pPr>
      <w:r w:rsidRPr="00970C31">
        <w:rPr>
          <w:b w:val="0"/>
          <w:noProof/>
          <w:sz w:val="24"/>
          <w:szCs w:val="24"/>
        </w:rPr>
        <w:t>2.</w:t>
      </w:r>
      <w:r w:rsidRPr="00970C31">
        <w:rPr>
          <w:b w:val="0"/>
          <w:noProof/>
          <w:sz w:val="24"/>
          <w:szCs w:val="24"/>
          <w:lang w:eastAsia="it-IT"/>
        </w:rPr>
        <w:tab/>
      </w:r>
      <w:r w:rsidRPr="00970C31">
        <w:rPr>
          <w:b w:val="0"/>
          <w:noProof/>
          <w:sz w:val="24"/>
          <w:szCs w:val="24"/>
        </w:rPr>
        <w:t>Indicazioni metodologiche e operative per il miglioramento dei sistemi di gestione del rischio di corruzione</w:t>
      </w:r>
      <w:r w:rsidRPr="00970C31">
        <w:rPr>
          <w:b w:val="0"/>
          <w:noProof/>
          <w:sz w:val="24"/>
          <w:szCs w:val="24"/>
        </w:rPr>
        <w:tab/>
      </w:r>
      <w:r w:rsidR="00491BA9" w:rsidRPr="00970C31">
        <w:rPr>
          <w:b w:val="0"/>
          <w:noProof/>
          <w:sz w:val="24"/>
          <w:szCs w:val="24"/>
        </w:rPr>
        <w:fldChar w:fldCharType="begin"/>
      </w:r>
      <w:r w:rsidRPr="00970C31">
        <w:rPr>
          <w:b w:val="0"/>
          <w:noProof/>
          <w:sz w:val="24"/>
          <w:szCs w:val="24"/>
        </w:rPr>
        <w:instrText xml:space="preserve"> PAGEREF _Toc409347140 \h </w:instrText>
      </w:r>
      <w:r w:rsidR="00491BA9" w:rsidRPr="00970C31">
        <w:rPr>
          <w:b w:val="0"/>
          <w:noProof/>
          <w:sz w:val="24"/>
          <w:szCs w:val="24"/>
        </w:rPr>
      </w:r>
      <w:r w:rsidR="00491BA9" w:rsidRPr="00970C31">
        <w:rPr>
          <w:b w:val="0"/>
          <w:noProof/>
          <w:sz w:val="24"/>
          <w:szCs w:val="24"/>
        </w:rPr>
        <w:fldChar w:fldCharType="separate"/>
      </w:r>
      <w:r w:rsidR="002429EC">
        <w:rPr>
          <w:b w:val="0"/>
          <w:noProof/>
          <w:sz w:val="24"/>
          <w:szCs w:val="24"/>
        </w:rPr>
        <w:t>4</w:t>
      </w:r>
      <w:r w:rsidR="00491BA9" w:rsidRPr="00970C31">
        <w:rPr>
          <w:b w:val="0"/>
          <w:noProof/>
          <w:sz w:val="24"/>
          <w:szCs w:val="24"/>
        </w:rPr>
        <w:fldChar w:fldCharType="end"/>
      </w:r>
    </w:p>
    <w:p w:rsidR="00970C31" w:rsidRPr="00970C31" w:rsidRDefault="00970C31" w:rsidP="00970C31">
      <w:pPr>
        <w:pStyle w:val="Sommario2"/>
        <w:ind w:left="567" w:hanging="567"/>
        <w:rPr>
          <w:b w:val="0"/>
          <w:noProof/>
          <w:sz w:val="24"/>
          <w:szCs w:val="24"/>
          <w:lang w:eastAsia="it-IT"/>
        </w:rPr>
      </w:pPr>
      <w:r w:rsidRPr="00970C31">
        <w:rPr>
          <w:b w:val="0"/>
          <w:noProof/>
          <w:sz w:val="24"/>
          <w:szCs w:val="24"/>
        </w:rPr>
        <w:t>2.1.</w:t>
      </w:r>
      <w:r w:rsidRPr="00970C31">
        <w:rPr>
          <w:b w:val="0"/>
          <w:noProof/>
          <w:sz w:val="24"/>
          <w:szCs w:val="24"/>
          <w:lang w:eastAsia="it-IT"/>
        </w:rPr>
        <w:tab/>
      </w:r>
      <w:r w:rsidRPr="00970C31">
        <w:rPr>
          <w:b w:val="0"/>
          <w:noProof/>
          <w:sz w:val="24"/>
          <w:szCs w:val="24"/>
        </w:rPr>
        <w:t>Identificazione di ulteriori aree di rischio</w:t>
      </w:r>
      <w:r w:rsidRPr="00970C31">
        <w:rPr>
          <w:b w:val="0"/>
          <w:noProof/>
          <w:sz w:val="24"/>
          <w:szCs w:val="24"/>
        </w:rPr>
        <w:tab/>
      </w:r>
      <w:r w:rsidR="00491BA9" w:rsidRPr="00970C31">
        <w:rPr>
          <w:b w:val="0"/>
          <w:noProof/>
          <w:sz w:val="24"/>
          <w:szCs w:val="24"/>
        </w:rPr>
        <w:fldChar w:fldCharType="begin"/>
      </w:r>
      <w:r w:rsidRPr="00970C31">
        <w:rPr>
          <w:b w:val="0"/>
          <w:noProof/>
          <w:sz w:val="24"/>
          <w:szCs w:val="24"/>
        </w:rPr>
        <w:instrText xml:space="preserve"> PAGEREF _Toc409347141 \h </w:instrText>
      </w:r>
      <w:r w:rsidR="00491BA9" w:rsidRPr="00970C31">
        <w:rPr>
          <w:b w:val="0"/>
          <w:noProof/>
          <w:sz w:val="24"/>
          <w:szCs w:val="24"/>
        </w:rPr>
      </w:r>
      <w:r w:rsidR="00491BA9" w:rsidRPr="00970C31">
        <w:rPr>
          <w:b w:val="0"/>
          <w:noProof/>
          <w:sz w:val="24"/>
          <w:szCs w:val="24"/>
        </w:rPr>
        <w:fldChar w:fldCharType="separate"/>
      </w:r>
      <w:r w:rsidR="002429EC">
        <w:rPr>
          <w:b w:val="0"/>
          <w:noProof/>
          <w:sz w:val="24"/>
          <w:szCs w:val="24"/>
        </w:rPr>
        <w:t>6</w:t>
      </w:r>
      <w:r w:rsidR="00491BA9" w:rsidRPr="00970C31">
        <w:rPr>
          <w:b w:val="0"/>
          <w:noProof/>
          <w:sz w:val="24"/>
          <w:szCs w:val="24"/>
        </w:rPr>
        <w:fldChar w:fldCharType="end"/>
      </w:r>
    </w:p>
    <w:p w:rsidR="00970C31" w:rsidRPr="00970C31" w:rsidRDefault="00970C31" w:rsidP="00970C31">
      <w:pPr>
        <w:pStyle w:val="Sommario1"/>
        <w:ind w:left="567" w:hanging="567"/>
        <w:rPr>
          <w:b w:val="0"/>
          <w:noProof/>
          <w:lang w:eastAsia="it-IT"/>
        </w:rPr>
      </w:pPr>
      <w:r w:rsidRPr="00970C31">
        <w:rPr>
          <w:b w:val="0"/>
          <w:noProof/>
        </w:rPr>
        <w:t>2.1.1.</w:t>
      </w:r>
      <w:r w:rsidRPr="00970C31">
        <w:rPr>
          <w:b w:val="0"/>
          <w:noProof/>
          <w:lang w:eastAsia="it-IT"/>
        </w:rPr>
        <w:tab/>
      </w:r>
      <w:r w:rsidRPr="00970C31">
        <w:rPr>
          <w:b w:val="0"/>
          <w:noProof/>
        </w:rPr>
        <w:t>Cosa dice il PNA</w:t>
      </w:r>
      <w:r w:rsidRPr="00970C31">
        <w:rPr>
          <w:b w:val="0"/>
          <w:noProof/>
        </w:rPr>
        <w:tab/>
      </w:r>
      <w:r w:rsidR="00491BA9" w:rsidRPr="00970C31">
        <w:rPr>
          <w:b w:val="0"/>
          <w:noProof/>
        </w:rPr>
        <w:fldChar w:fldCharType="begin"/>
      </w:r>
      <w:r w:rsidRPr="00970C31">
        <w:rPr>
          <w:b w:val="0"/>
          <w:noProof/>
        </w:rPr>
        <w:instrText xml:space="preserve"> PAGEREF _Toc409347142 \h </w:instrText>
      </w:r>
      <w:r w:rsidR="00491BA9" w:rsidRPr="00970C31">
        <w:rPr>
          <w:b w:val="0"/>
          <w:noProof/>
        </w:rPr>
      </w:r>
      <w:r w:rsidR="00491BA9" w:rsidRPr="00970C31">
        <w:rPr>
          <w:b w:val="0"/>
          <w:noProof/>
        </w:rPr>
        <w:fldChar w:fldCharType="separate"/>
      </w:r>
      <w:r w:rsidR="002429EC">
        <w:rPr>
          <w:b w:val="0"/>
          <w:noProof/>
        </w:rPr>
        <w:t>6</w:t>
      </w:r>
      <w:r w:rsidR="00491BA9" w:rsidRPr="00970C31">
        <w:rPr>
          <w:b w:val="0"/>
          <w:noProof/>
        </w:rPr>
        <w:fldChar w:fldCharType="end"/>
      </w:r>
    </w:p>
    <w:p w:rsidR="00970C31" w:rsidRPr="00970C31" w:rsidRDefault="00970C31" w:rsidP="00970C31">
      <w:pPr>
        <w:pStyle w:val="Sommario1"/>
        <w:ind w:left="567" w:hanging="567"/>
        <w:rPr>
          <w:b w:val="0"/>
          <w:noProof/>
          <w:lang w:eastAsia="it-IT"/>
        </w:rPr>
      </w:pPr>
      <w:r w:rsidRPr="00970C31">
        <w:rPr>
          <w:b w:val="0"/>
          <w:noProof/>
        </w:rPr>
        <w:t>2.1.2.</w:t>
      </w:r>
      <w:r w:rsidRPr="00970C31">
        <w:rPr>
          <w:b w:val="0"/>
          <w:noProof/>
          <w:lang w:eastAsia="it-IT"/>
        </w:rPr>
        <w:tab/>
      </w:r>
      <w:r w:rsidRPr="00970C31">
        <w:rPr>
          <w:b w:val="0"/>
          <w:noProof/>
        </w:rPr>
        <w:t>Indicazioni metodologiche per identificare ulteriori aree di rischio di corruzione</w:t>
      </w:r>
      <w:r w:rsidRPr="00970C31">
        <w:rPr>
          <w:b w:val="0"/>
          <w:noProof/>
        </w:rPr>
        <w:tab/>
      </w:r>
      <w:r w:rsidR="00491BA9" w:rsidRPr="00970C31">
        <w:rPr>
          <w:b w:val="0"/>
          <w:noProof/>
        </w:rPr>
        <w:fldChar w:fldCharType="begin"/>
      </w:r>
      <w:r w:rsidRPr="00970C31">
        <w:rPr>
          <w:b w:val="0"/>
          <w:noProof/>
        </w:rPr>
        <w:instrText xml:space="preserve"> PAGEREF _Toc409347143 \h </w:instrText>
      </w:r>
      <w:r w:rsidR="00491BA9" w:rsidRPr="00970C31">
        <w:rPr>
          <w:b w:val="0"/>
          <w:noProof/>
        </w:rPr>
      </w:r>
      <w:r w:rsidR="00491BA9" w:rsidRPr="00970C31">
        <w:rPr>
          <w:b w:val="0"/>
          <w:noProof/>
        </w:rPr>
        <w:fldChar w:fldCharType="separate"/>
      </w:r>
      <w:r w:rsidR="002429EC">
        <w:rPr>
          <w:b w:val="0"/>
          <w:noProof/>
        </w:rPr>
        <w:t>7</w:t>
      </w:r>
      <w:r w:rsidR="00491BA9" w:rsidRPr="00970C31">
        <w:rPr>
          <w:b w:val="0"/>
          <w:noProof/>
        </w:rPr>
        <w:fldChar w:fldCharType="end"/>
      </w:r>
    </w:p>
    <w:p w:rsidR="00970C31" w:rsidRPr="00970C31" w:rsidRDefault="00970C31" w:rsidP="00970C31">
      <w:pPr>
        <w:pStyle w:val="Sommario1"/>
        <w:ind w:left="567" w:hanging="567"/>
        <w:rPr>
          <w:b w:val="0"/>
          <w:noProof/>
          <w:lang w:eastAsia="it-IT"/>
        </w:rPr>
      </w:pPr>
      <w:r w:rsidRPr="00970C31">
        <w:rPr>
          <w:b w:val="0"/>
          <w:noProof/>
        </w:rPr>
        <w:t>2.1.3.</w:t>
      </w:r>
      <w:r w:rsidRPr="00970C31">
        <w:rPr>
          <w:b w:val="0"/>
          <w:noProof/>
          <w:lang w:eastAsia="it-IT"/>
        </w:rPr>
        <w:tab/>
      </w:r>
      <w:r w:rsidRPr="00970C31">
        <w:rPr>
          <w:b w:val="0"/>
          <w:noProof/>
        </w:rPr>
        <w:t>Indicazioni operative: i risultati del Laboratorio per la gestione del rischio di corruzione nelle CCIAA</w:t>
      </w:r>
      <w:r w:rsidRPr="00970C31">
        <w:rPr>
          <w:b w:val="0"/>
          <w:noProof/>
        </w:rPr>
        <w:tab/>
      </w:r>
      <w:r w:rsidR="00491BA9" w:rsidRPr="00970C31">
        <w:rPr>
          <w:b w:val="0"/>
          <w:noProof/>
        </w:rPr>
        <w:fldChar w:fldCharType="begin"/>
      </w:r>
      <w:r w:rsidRPr="00970C31">
        <w:rPr>
          <w:b w:val="0"/>
          <w:noProof/>
        </w:rPr>
        <w:instrText xml:space="preserve"> PAGEREF _Toc409347144 \h </w:instrText>
      </w:r>
      <w:r w:rsidR="00491BA9" w:rsidRPr="00970C31">
        <w:rPr>
          <w:b w:val="0"/>
          <w:noProof/>
        </w:rPr>
      </w:r>
      <w:r w:rsidR="00491BA9" w:rsidRPr="00970C31">
        <w:rPr>
          <w:b w:val="0"/>
          <w:noProof/>
        </w:rPr>
        <w:fldChar w:fldCharType="separate"/>
      </w:r>
      <w:r w:rsidR="002429EC">
        <w:rPr>
          <w:b w:val="0"/>
          <w:noProof/>
        </w:rPr>
        <w:t>9</w:t>
      </w:r>
      <w:r w:rsidR="00491BA9" w:rsidRPr="00970C31">
        <w:rPr>
          <w:b w:val="0"/>
          <w:noProof/>
        </w:rPr>
        <w:fldChar w:fldCharType="end"/>
      </w:r>
    </w:p>
    <w:p w:rsidR="00970C31" w:rsidRPr="00970C31" w:rsidRDefault="00970C31" w:rsidP="00970C31">
      <w:pPr>
        <w:pStyle w:val="Sommario2"/>
        <w:ind w:left="567" w:hanging="567"/>
        <w:rPr>
          <w:b w:val="0"/>
          <w:noProof/>
          <w:sz w:val="24"/>
          <w:szCs w:val="24"/>
          <w:lang w:eastAsia="it-IT"/>
        </w:rPr>
      </w:pPr>
      <w:r w:rsidRPr="00970C31">
        <w:rPr>
          <w:b w:val="0"/>
          <w:noProof/>
          <w:sz w:val="24"/>
          <w:szCs w:val="24"/>
        </w:rPr>
        <w:t>2.2.</w:t>
      </w:r>
      <w:r w:rsidRPr="00970C31">
        <w:rPr>
          <w:b w:val="0"/>
          <w:noProof/>
          <w:sz w:val="24"/>
          <w:szCs w:val="24"/>
          <w:lang w:eastAsia="it-IT"/>
        </w:rPr>
        <w:tab/>
      </w:r>
      <w:r w:rsidRPr="00970C31">
        <w:rPr>
          <w:b w:val="0"/>
          <w:noProof/>
          <w:sz w:val="24"/>
          <w:szCs w:val="24"/>
        </w:rPr>
        <w:t>La valutazione dell’impatto e della probabilità del rischio di corruzione</w:t>
      </w:r>
      <w:r w:rsidRPr="00970C31">
        <w:rPr>
          <w:b w:val="0"/>
          <w:noProof/>
          <w:sz w:val="24"/>
          <w:szCs w:val="24"/>
        </w:rPr>
        <w:tab/>
      </w:r>
      <w:r w:rsidR="00491BA9" w:rsidRPr="00970C31">
        <w:rPr>
          <w:b w:val="0"/>
          <w:noProof/>
          <w:sz w:val="24"/>
          <w:szCs w:val="24"/>
        </w:rPr>
        <w:fldChar w:fldCharType="begin"/>
      </w:r>
      <w:r w:rsidRPr="00970C31">
        <w:rPr>
          <w:b w:val="0"/>
          <w:noProof/>
          <w:sz w:val="24"/>
          <w:szCs w:val="24"/>
        </w:rPr>
        <w:instrText xml:space="preserve"> PAGEREF _Toc409347145 \h </w:instrText>
      </w:r>
      <w:r w:rsidR="00491BA9" w:rsidRPr="00970C31">
        <w:rPr>
          <w:b w:val="0"/>
          <w:noProof/>
          <w:sz w:val="24"/>
          <w:szCs w:val="24"/>
        </w:rPr>
      </w:r>
      <w:r w:rsidR="00491BA9" w:rsidRPr="00970C31">
        <w:rPr>
          <w:b w:val="0"/>
          <w:noProof/>
          <w:sz w:val="24"/>
          <w:szCs w:val="24"/>
        </w:rPr>
        <w:fldChar w:fldCharType="separate"/>
      </w:r>
      <w:r w:rsidR="002429EC">
        <w:rPr>
          <w:b w:val="0"/>
          <w:noProof/>
          <w:sz w:val="24"/>
          <w:szCs w:val="24"/>
        </w:rPr>
        <w:t>16</w:t>
      </w:r>
      <w:r w:rsidR="00491BA9" w:rsidRPr="00970C31">
        <w:rPr>
          <w:b w:val="0"/>
          <w:noProof/>
          <w:sz w:val="24"/>
          <w:szCs w:val="24"/>
        </w:rPr>
        <w:fldChar w:fldCharType="end"/>
      </w:r>
    </w:p>
    <w:p w:rsidR="00970C31" w:rsidRPr="00970C31" w:rsidRDefault="00970C31" w:rsidP="00970C31">
      <w:pPr>
        <w:pStyle w:val="Sommario1"/>
        <w:ind w:left="567" w:hanging="567"/>
        <w:rPr>
          <w:b w:val="0"/>
          <w:noProof/>
          <w:lang w:eastAsia="it-IT"/>
        </w:rPr>
      </w:pPr>
      <w:r w:rsidRPr="00970C31">
        <w:rPr>
          <w:b w:val="0"/>
          <w:noProof/>
        </w:rPr>
        <w:t>2.2.1.</w:t>
      </w:r>
      <w:r w:rsidRPr="00970C31">
        <w:rPr>
          <w:b w:val="0"/>
          <w:noProof/>
          <w:lang w:eastAsia="it-IT"/>
        </w:rPr>
        <w:tab/>
      </w:r>
      <w:r w:rsidRPr="00970C31">
        <w:rPr>
          <w:b w:val="0"/>
          <w:noProof/>
        </w:rPr>
        <w:t>Cosa dice il PNA</w:t>
      </w:r>
      <w:r w:rsidRPr="00970C31">
        <w:rPr>
          <w:b w:val="0"/>
          <w:noProof/>
        </w:rPr>
        <w:tab/>
      </w:r>
      <w:r w:rsidR="00491BA9" w:rsidRPr="00970C31">
        <w:rPr>
          <w:b w:val="0"/>
          <w:noProof/>
        </w:rPr>
        <w:fldChar w:fldCharType="begin"/>
      </w:r>
      <w:r w:rsidRPr="00970C31">
        <w:rPr>
          <w:b w:val="0"/>
          <w:noProof/>
        </w:rPr>
        <w:instrText xml:space="preserve"> PAGEREF _Toc409347146 \h </w:instrText>
      </w:r>
      <w:r w:rsidR="00491BA9" w:rsidRPr="00970C31">
        <w:rPr>
          <w:b w:val="0"/>
          <w:noProof/>
        </w:rPr>
      </w:r>
      <w:r w:rsidR="00491BA9" w:rsidRPr="00970C31">
        <w:rPr>
          <w:b w:val="0"/>
          <w:noProof/>
        </w:rPr>
        <w:fldChar w:fldCharType="separate"/>
      </w:r>
      <w:r w:rsidR="002429EC">
        <w:rPr>
          <w:b w:val="0"/>
          <w:noProof/>
        </w:rPr>
        <w:t>16</w:t>
      </w:r>
      <w:r w:rsidR="00491BA9" w:rsidRPr="00970C31">
        <w:rPr>
          <w:b w:val="0"/>
          <w:noProof/>
        </w:rPr>
        <w:fldChar w:fldCharType="end"/>
      </w:r>
    </w:p>
    <w:p w:rsidR="00970C31" w:rsidRPr="00970C31" w:rsidRDefault="00970C31" w:rsidP="00970C31">
      <w:pPr>
        <w:pStyle w:val="Sommario1"/>
        <w:ind w:left="567" w:hanging="567"/>
        <w:rPr>
          <w:b w:val="0"/>
          <w:noProof/>
          <w:lang w:eastAsia="it-IT"/>
        </w:rPr>
      </w:pPr>
      <w:r w:rsidRPr="00970C31">
        <w:rPr>
          <w:b w:val="0"/>
          <w:noProof/>
        </w:rPr>
        <w:t>2.2.2.</w:t>
      </w:r>
      <w:r w:rsidRPr="00970C31">
        <w:rPr>
          <w:b w:val="0"/>
          <w:noProof/>
          <w:lang w:eastAsia="it-IT"/>
        </w:rPr>
        <w:tab/>
      </w:r>
      <w:r w:rsidRPr="00970C31">
        <w:rPr>
          <w:b w:val="0"/>
          <w:noProof/>
        </w:rPr>
        <w:t>Indicazioni metodologiche per la valutazione dell’impatto e della probabilità del rischio di corruzione</w:t>
      </w:r>
      <w:r w:rsidRPr="00970C31">
        <w:rPr>
          <w:b w:val="0"/>
          <w:noProof/>
        </w:rPr>
        <w:tab/>
      </w:r>
      <w:r w:rsidR="00491BA9" w:rsidRPr="00970C31">
        <w:rPr>
          <w:b w:val="0"/>
          <w:noProof/>
        </w:rPr>
        <w:fldChar w:fldCharType="begin"/>
      </w:r>
      <w:r w:rsidRPr="00970C31">
        <w:rPr>
          <w:b w:val="0"/>
          <w:noProof/>
        </w:rPr>
        <w:instrText xml:space="preserve"> PAGEREF _Toc409347147 \h </w:instrText>
      </w:r>
      <w:r w:rsidR="00491BA9" w:rsidRPr="00970C31">
        <w:rPr>
          <w:b w:val="0"/>
          <w:noProof/>
        </w:rPr>
      </w:r>
      <w:r w:rsidR="00491BA9" w:rsidRPr="00970C31">
        <w:rPr>
          <w:b w:val="0"/>
          <w:noProof/>
        </w:rPr>
        <w:fldChar w:fldCharType="separate"/>
      </w:r>
      <w:r w:rsidR="002429EC">
        <w:rPr>
          <w:b w:val="0"/>
          <w:noProof/>
        </w:rPr>
        <w:t>17</w:t>
      </w:r>
      <w:r w:rsidR="00491BA9" w:rsidRPr="00970C31">
        <w:rPr>
          <w:b w:val="0"/>
          <w:noProof/>
        </w:rPr>
        <w:fldChar w:fldCharType="end"/>
      </w:r>
    </w:p>
    <w:p w:rsidR="00970C31" w:rsidRPr="00970C31" w:rsidRDefault="00970C31" w:rsidP="00970C31">
      <w:pPr>
        <w:pStyle w:val="Sommario1"/>
        <w:ind w:left="567" w:hanging="567"/>
        <w:rPr>
          <w:b w:val="0"/>
          <w:noProof/>
          <w:lang w:eastAsia="it-IT"/>
        </w:rPr>
      </w:pPr>
      <w:r w:rsidRPr="00970C31">
        <w:rPr>
          <w:b w:val="0"/>
          <w:noProof/>
        </w:rPr>
        <w:t>2.2.3.</w:t>
      </w:r>
      <w:r w:rsidRPr="00970C31">
        <w:rPr>
          <w:b w:val="0"/>
          <w:noProof/>
          <w:lang w:eastAsia="it-IT"/>
        </w:rPr>
        <w:tab/>
      </w:r>
      <w:r w:rsidRPr="00970C31">
        <w:rPr>
          <w:b w:val="0"/>
          <w:noProof/>
        </w:rPr>
        <w:t>Indicazioni operative: i risultati del Laboratorio per la gestione del rischio di corruzione nelle CCIAA</w:t>
      </w:r>
      <w:r w:rsidRPr="00970C31">
        <w:rPr>
          <w:b w:val="0"/>
          <w:noProof/>
        </w:rPr>
        <w:tab/>
      </w:r>
      <w:r w:rsidR="00491BA9" w:rsidRPr="00970C31">
        <w:rPr>
          <w:b w:val="0"/>
          <w:noProof/>
        </w:rPr>
        <w:fldChar w:fldCharType="begin"/>
      </w:r>
      <w:r w:rsidRPr="00970C31">
        <w:rPr>
          <w:b w:val="0"/>
          <w:noProof/>
        </w:rPr>
        <w:instrText xml:space="preserve"> PAGEREF _Toc409347148 \h </w:instrText>
      </w:r>
      <w:r w:rsidR="00491BA9" w:rsidRPr="00970C31">
        <w:rPr>
          <w:b w:val="0"/>
          <w:noProof/>
        </w:rPr>
      </w:r>
      <w:r w:rsidR="00491BA9" w:rsidRPr="00970C31">
        <w:rPr>
          <w:b w:val="0"/>
          <w:noProof/>
        </w:rPr>
        <w:fldChar w:fldCharType="separate"/>
      </w:r>
      <w:r w:rsidR="002429EC">
        <w:rPr>
          <w:b w:val="0"/>
          <w:noProof/>
        </w:rPr>
        <w:t>20</w:t>
      </w:r>
      <w:r w:rsidR="00491BA9" w:rsidRPr="00970C31">
        <w:rPr>
          <w:b w:val="0"/>
          <w:noProof/>
        </w:rPr>
        <w:fldChar w:fldCharType="end"/>
      </w:r>
    </w:p>
    <w:p w:rsidR="00970C31" w:rsidRPr="00970C31" w:rsidRDefault="00970C31" w:rsidP="00970C31">
      <w:pPr>
        <w:pStyle w:val="Sommario2"/>
        <w:ind w:left="567" w:hanging="567"/>
        <w:rPr>
          <w:b w:val="0"/>
          <w:noProof/>
          <w:sz w:val="24"/>
          <w:szCs w:val="24"/>
          <w:lang w:eastAsia="it-IT"/>
        </w:rPr>
      </w:pPr>
      <w:r w:rsidRPr="00970C31">
        <w:rPr>
          <w:b w:val="0"/>
          <w:noProof/>
          <w:sz w:val="24"/>
          <w:szCs w:val="24"/>
        </w:rPr>
        <w:t>2.3.</w:t>
      </w:r>
      <w:r w:rsidRPr="00970C31">
        <w:rPr>
          <w:b w:val="0"/>
          <w:noProof/>
          <w:sz w:val="24"/>
          <w:szCs w:val="24"/>
          <w:lang w:eastAsia="it-IT"/>
        </w:rPr>
        <w:tab/>
      </w:r>
      <w:r w:rsidRPr="00970C31">
        <w:rPr>
          <w:b w:val="0"/>
          <w:noProof/>
          <w:sz w:val="24"/>
          <w:szCs w:val="24"/>
        </w:rPr>
        <w:t>Il sistema di misurazione per il controllo delle misure di risposta al rischio</w:t>
      </w:r>
      <w:r w:rsidRPr="00970C31">
        <w:rPr>
          <w:b w:val="0"/>
          <w:noProof/>
          <w:sz w:val="24"/>
          <w:szCs w:val="24"/>
        </w:rPr>
        <w:tab/>
      </w:r>
      <w:r w:rsidR="00491BA9" w:rsidRPr="00970C31">
        <w:rPr>
          <w:b w:val="0"/>
          <w:noProof/>
          <w:sz w:val="24"/>
          <w:szCs w:val="24"/>
        </w:rPr>
        <w:fldChar w:fldCharType="begin"/>
      </w:r>
      <w:r w:rsidRPr="00970C31">
        <w:rPr>
          <w:b w:val="0"/>
          <w:noProof/>
          <w:sz w:val="24"/>
          <w:szCs w:val="24"/>
        </w:rPr>
        <w:instrText xml:space="preserve"> PAGEREF _Toc409347149 \h </w:instrText>
      </w:r>
      <w:r w:rsidR="00491BA9" w:rsidRPr="00970C31">
        <w:rPr>
          <w:b w:val="0"/>
          <w:noProof/>
          <w:sz w:val="24"/>
          <w:szCs w:val="24"/>
        </w:rPr>
      </w:r>
      <w:r w:rsidR="00491BA9" w:rsidRPr="00970C31">
        <w:rPr>
          <w:b w:val="0"/>
          <w:noProof/>
          <w:sz w:val="24"/>
          <w:szCs w:val="24"/>
        </w:rPr>
        <w:fldChar w:fldCharType="separate"/>
      </w:r>
      <w:r w:rsidR="002429EC">
        <w:rPr>
          <w:b w:val="0"/>
          <w:noProof/>
          <w:sz w:val="24"/>
          <w:szCs w:val="24"/>
        </w:rPr>
        <w:t>29</w:t>
      </w:r>
      <w:r w:rsidR="00491BA9" w:rsidRPr="00970C31">
        <w:rPr>
          <w:b w:val="0"/>
          <w:noProof/>
          <w:sz w:val="24"/>
          <w:szCs w:val="24"/>
        </w:rPr>
        <w:fldChar w:fldCharType="end"/>
      </w:r>
    </w:p>
    <w:p w:rsidR="00970C31" w:rsidRPr="00970C31" w:rsidRDefault="00970C31" w:rsidP="00970C31">
      <w:pPr>
        <w:pStyle w:val="Sommario1"/>
        <w:ind w:left="567" w:hanging="567"/>
        <w:rPr>
          <w:b w:val="0"/>
          <w:noProof/>
          <w:lang w:eastAsia="it-IT"/>
        </w:rPr>
      </w:pPr>
      <w:r w:rsidRPr="00970C31">
        <w:rPr>
          <w:b w:val="0"/>
          <w:noProof/>
        </w:rPr>
        <w:t>2.3.1.</w:t>
      </w:r>
      <w:r w:rsidRPr="00970C31">
        <w:rPr>
          <w:b w:val="0"/>
          <w:noProof/>
          <w:lang w:eastAsia="it-IT"/>
        </w:rPr>
        <w:tab/>
      </w:r>
      <w:r w:rsidRPr="00970C31">
        <w:rPr>
          <w:b w:val="0"/>
          <w:noProof/>
        </w:rPr>
        <w:t>Cosa dice il PNA</w:t>
      </w:r>
      <w:r w:rsidRPr="00970C31">
        <w:rPr>
          <w:b w:val="0"/>
          <w:noProof/>
        </w:rPr>
        <w:tab/>
      </w:r>
      <w:r w:rsidR="00491BA9" w:rsidRPr="00970C31">
        <w:rPr>
          <w:b w:val="0"/>
          <w:noProof/>
        </w:rPr>
        <w:fldChar w:fldCharType="begin"/>
      </w:r>
      <w:r w:rsidRPr="00970C31">
        <w:rPr>
          <w:b w:val="0"/>
          <w:noProof/>
        </w:rPr>
        <w:instrText xml:space="preserve"> PAGEREF _Toc409347150 \h </w:instrText>
      </w:r>
      <w:r w:rsidR="00491BA9" w:rsidRPr="00970C31">
        <w:rPr>
          <w:b w:val="0"/>
          <w:noProof/>
        </w:rPr>
      </w:r>
      <w:r w:rsidR="00491BA9" w:rsidRPr="00970C31">
        <w:rPr>
          <w:b w:val="0"/>
          <w:noProof/>
        </w:rPr>
        <w:fldChar w:fldCharType="separate"/>
      </w:r>
      <w:r w:rsidR="002429EC">
        <w:rPr>
          <w:b w:val="0"/>
          <w:noProof/>
        </w:rPr>
        <w:t>29</w:t>
      </w:r>
      <w:r w:rsidR="00491BA9" w:rsidRPr="00970C31">
        <w:rPr>
          <w:b w:val="0"/>
          <w:noProof/>
        </w:rPr>
        <w:fldChar w:fldCharType="end"/>
      </w:r>
    </w:p>
    <w:p w:rsidR="00970C31" w:rsidRPr="00970C31" w:rsidRDefault="00970C31" w:rsidP="00970C31">
      <w:pPr>
        <w:pStyle w:val="Sommario1"/>
        <w:ind w:left="567" w:hanging="567"/>
        <w:rPr>
          <w:b w:val="0"/>
          <w:noProof/>
          <w:lang w:eastAsia="it-IT"/>
        </w:rPr>
      </w:pPr>
      <w:r w:rsidRPr="00970C31">
        <w:rPr>
          <w:b w:val="0"/>
          <w:noProof/>
        </w:rPr>
        <w:t>2.3.2.</w:t>
      </w:r>
      <w:r w:rsidRPr="00970C31">
        <w:rPr>
          <w:b w:val="0"/>
          <w:noProof/>
          <w:lang w:eastAsia="it-IT"/>
        </w:rPr>
        <w:tab/>
      </w:r>
      <w:r w:rsidRPr="00970C31">
        <w:rPr>
          <w:b w:val="0"/>
          <w:noProof/>
        </w:rPr>
        <w:t>Indicazioni metodologiche per la costruzione del sistema di misurazione per il controllo delle misure di risposta al rischio di corruzione</w:t>
      </w:r>
      <w:r w:rsidRPr="00970C31">
        <w:rPr>
          <w:b w:val="0"/>
          <w:noProof/>
        </w:rPr>
        <w:tab/>
      </w:r>
      <w:r w:rsidR="00491BA9" w:rsidRPr="00970C31">
        <w:rPr>
          <w:b w:val="0"/>
          <w:noProof/>
        </w:rPr>
        <w:fldChar w:fldCharType="begin"/>
      </w:r>
      <w:r w:rsidRPr="00970C31">
        <w:rPr>
          <w:b w:val="0"/>
          <w:noProof/>
        </w:rPr>
        <w:instrText xml:space="preserve"> PAGEREF _Toc409347151 \h </w:instrText>
      </w:r>
      <w:r w:rsidR="00491BA9" w:rsidRPr="00970C31">
        <w:rPr>
          <w:b w:val="0"/>
          <w:noProof/>
        </w:rPr>
      </w:r>
      <w:r w:rsidR="00491BA9" w:rsidRPr="00970C31">
        <w:rPr>
          <w:b w:val="0"/>
          <w:noProof/>
        </w:rPr>
        <w:fldChar w:fldCharType="separate"/>
      </w:r>
      <w:r w:rsidR="002429EC">
        <w:rPr>
          <w:b w:val="0"/>
          <w:noProof/>
        </w:rPr>
        <w:t>29</w:t>
      </w:r>
      <w:r w:rsidR="00491BA9" w:rsidRPr="00970C31">
        <w:rPr>
          <w:b w:val="0"/>
          <w:noProof/>
        </w:rPr>
        <w:fldChar w:fldCharType="end"/>
      </w:r>
    </w:p>
    <w:p w:rsidR="00970C31" w:rsidRPr="00970C31" w:rsidRDefault="00970C31" w:rsidP="00970C31">
      <w:pPr>
        <w:pStyle w:val="Sommario1"/>
        <w:ind w:left="567" w:hanging="567"/>
        <w:rPr>
          <w:b w:val="0"/>
          <w:noProof/>
          <w:lang w:eastAsia="it-IT"/>
        </w:rPr>
      </w:pPr>
      <w:r w:rsidRPr="00970C31">
        <w:rPr>
          <w:b w:val="0"/>
          <w:noProof/>
        </w:rPr>
        <w:t>2.3.3.</w:t>
      </w:r>
      <w:r w:rsidRPr="00970C31">
        <w:rPr>
          <w:b w:val="0"/>
          <w:noProof/>
          <w:lang w:eastAsia="it-IT"/>
        </w:rPr>
        <w:tab/>
      </w:r>
      <w:r w:rsidRPr="00970C31">
        <w:rPr>
          <w:b w:val="0"/>
          <w:noProof/>
        </w:rPr>
        <w:t>Indicazioni operative: i risultati del Laboratorio per la gestione del rischio di corruzione nelle CCIAA</w:t>
      </w:r>
      <w:r w:rsidRPr="00970C31">
        <w:rPr>
          <w:b w:val="0"/>
          <w:noProof/>
        </w:rPr>
        <w:tab/>
      </w:r>
      <w:r w:rsidR="00491BA9" w:rsidRPr="00970C31">
        <w:rPr>
          <w:b w:val="0"/>
          <w:noProof/>
        </w:rPr>
        <w:fldChar w:fldCharType="begin"/>
      </w:r>
      <w:r w:rsidRPr="00970C31">
        <w:rPr>
          <w:b w:val="0"/>
          <w:noProof/>
        </w:rPr>
        <w:instrText xml:space="preserve"> PAGEREF _Toc409347152 \h </w:instrText>
      </w:r>
      <w:r w:rsidR="00491BA9" w:rsidRPr="00970C31">
        <w:rPr>
          <w:b w:val="0"/>
          <w:noProof/>
        </w:rPr>
      </w:r>
      <w:r w:rsidR="00491BA9" w:rsidRPr="00970C31">
        <w:rPr>
          <w:b w:val="0"/>
          <w:noProof/>
        </w:rPr>
        <w:fldChar w:fldCharType="separate"/>
      </w:r>
      <w:r w:rsidR="002429EC">
        <w:rPr>
          <w:b w:val="0"/>
          <w:noProof/>
        </w:rPr>
        <w:t>31</w:t>
      </w:r>
      <w:r w:rsidR="00491BA9" w:rsidRPr="00970C31">
        <w:rPr>
          <w:b w:val="0"/>
          <w:noProof/>
        </w:rPr>
        <w:fldChar w:fldCharType="end"/>
      </w:r>
    </w:p>
    <w:p w:rsidR="00970C31" w:rsidRPr="00970C31" w:rsidRDefault="00970C31" w:rsidP="00970C31">
      <w:pPr>
        <w:pStyle w:val="Sommario2"/>
        <w:ind w:left="567" w:hanging="567"/>
        <w:rPr>
          <w:b w:val="0"/>
          <w:noProof/>
          <w:sz w:val="24"/>
          <w:szCs w:val="24"/>
          <w:lang w:eastAsia="it-IT"/>
        </w:rPr>
      </w:pPr>
      <w:r w:rsidRPr="00970C31">
        <w:rPr>
          <w:b w:val="0"/>
          <w:noProof/>
          <w:sz w:val="24"/>
          <w:szCs w:val="24"/>
        </w:rPr>
        <w:t>2.4.</w:t>
      </w:r>
      <w:r w:rsidRPr="00970C31">
        <w:rPr>
          <w:b w:val="0"/>
          <w:noProof/>
          <w:sz w:val="24"/>
          <w:szCs w:val="24"/>
          <w:lang w:eastAsia="it-IT"/>
        </w:rPr>
        <w:tab/>
      </w:r>
      <w:r w:rsidRPr="00970C31">
        <w:rPr>
          <w:b w:val="0"/>
          <w:noProof/>
          <w:sz w:val="24"/>
          <w:szCs w:val="24"/>
        </w:rPr>
        <w:t>Il sistema di monitoraggio dell’esposizione al rischio</w:t>
      </w:r>
      <w:r w:rsidRPr="00970C31">
        <w:rPr>
          <w:b w:val="0"/>
          <w:noProof/>
          <w:sz w:val="24"/>
          <w:szCs w:val="24"/>
        </w:rPr>
        <w:tab/>
      </w:r>
      <w:r w:rsidR="00491BA9" w:rsidRPr="00970C31">
        <w:rPr>
          <w:b w:val="0"/>
          <w:noProof/>
          <w:sz w:val="24"/>
          <w:szCs w:val="24"/>
        </w:rPr>
        <w:fldChar w:fldCharType="begin"/>
      </w:r>
      <w:r w:rsidRPr="00970C31">
        <w:rPr>
          <w:b w:val="0"/>
          <w:noProof/>
          <w:sz w:val="24"/>
          <w:szCs w:val="24"/>
        </w:rPr>
        <w:instrText xml:space="preserve"> PAGEREF _Toc409347153 \h </w:instrText>
      </w:r>
      <w:r w:rsidR="00491BA9" w:rsidRPr="00970C31">
        <w:rPr>
          <w:b w:val="0"/>
          <w:noProof/>
          <w:sz w:val="24"/>
          <w:szCs w:val="24"/>
        </w:rPr>
      </w:r>
      <w:r w:rsidR="00491BA9" w:rsidRPr="00970C31">
        <w:rPr>
          <w:b w:val="0"/>
          <w:noProof/>
          <w:sz w:val="24"/>
          <w:szCs w:val="24"/>
        </w:rPr>
        <w:fldChar w:fldCharType="separate"/>
      </w:r>
      <w:r w:rsidR="002429EC">
        <w:rPr>
          <w:b w:val="0"/>
          <w:noProof/>
          <w:sz w:val="24"/>
          <w:szCs w:val="24"/>
        </w:rPr>
        <w:t>34</w:t>
      </w:r>
      <w:r w:rsidR="00491BA9" w:rsidRPr="00970C31">
        <w:rPr>
          <w:b w:val="0"/>
          <w:noProof/>
          <w:sz w:val="24"/>
          <w:szCs w:val="24"/>
        </w:rPr>
        <w:fldChar w:fldCharType="end"/>
      </w:r>
    </w:p>
    <w:p w:rsidR="00970C31" w:rsidRPr="00970C31" w:rsidRDefault="00970C31" w:rsidP="00970C31">
      <w:pPr>
        <w:pStyle w:val="Sommario1"/>
        <w:ind w:left="567" w:hanging="567"/>
        <w:rPr>
          <w:b w:val="0"/>
          <w:noProof/>
          <w:lang w:eastAsia="it-IT"/>
        </w:rPr>
      </w:pPr>
      <w:r w:rsidRPr="00970C31">
        <w:rPr>
          <w:b w:val="0"/>
          <w:noProof/>
        </w:rPr>
        <w:t>2.4.1.</w:t>
      </w:r>
      <w:r w:rsidRPr="00970C31">
        <w:rPr>
          <w:b w:val="0"/>
          <w:noProof/>
          <w:lang w:eastAsia="it-IT"/>
        </w:rPr>
        <w:tab/>
      </w:r>
      <w:r w:rsidRPr="00970C31">
        <w:rPr>
          <w:b w:val="0"/>
          <w:noProof/>
        </w:rPr>
        <w:t>Cosa dice il PNA</w:t>
      </w:r>
      <w:r w:rsidRPr="00970C31">
        <w:rPr>
          <w:b w:val="0"/>
          <w:noProof/>
        </w:rPr>
        <w:tab/>
      </w:r>
      <w:r w:rsidR="00491BA9" w:rsidRPr="00970C31">
        <w:rPr>
          <w:b w:val="0"/>
          <w:noProof/>
        </w:rPr>
        <w:fldChar w:fldCharType="begin"/>
      </w:r>
      <w:r w:rsidRPr="00970C31">
        <w:rPr>
          <w:b w:val="0"/>
          <w:noProof/>
        </w:rPr>
        <w:instrText xml:space="preserve"> PAGEREF _Toc409347154 \h </w:instrText>
      </w:r>
      <w:r w:rsidR="00491BA9" w:rsidRPr="00970C31">
        <w:rPr>
          <w:b w:val="0"/>
          <w:noProof/>
        </w:rPr>
      </w:r>
      <w:r w:rsidR="00491BA9" w:rsidRPr="00970C31">
        <w:rPr>
          <w:b w:val="0"/>
          <w:noProof/>
        </w:rPr>
        <w:fldChar w:fldCharType="separate"/>
      </w:r>
      <w:r w:rsidR="002429EC">
        <w:rPr>
          <w:b w:val="0"/>
          <w:noProof/>
        </w:rPr>
        <w:t>34</w:t>
      </w:r>
      <w:r w:rsidR="00491BA9" w:rsidRPr="00970C31">
        <w:rPr>
          <w:b w:val="0"/>
          <w:noProof/>
        </w:rPr>
        <w:fldChar w:fldCharType="end"/>
      </w:r>
    </w:p>
    <w:p w:rsidR="00970C31" w:rsidRPr="00970C31" w:rsidRDefault="00970C31" w:rsidP="00970C31">
      <w:pPr>
        <w:pStyle w:val="Sommario1"/>
        <w:ind w:left="567" w:hanging="567"/>
        <w:rPr>
          <w:b w:val="0"/>
          <w:noProof/>
          <w:lang w:eastAsia="it-IT"/>
        </w:rPr>
      </w:pPr>
      <w:r w:rsidRPr="00970C31">
        <w:rPr>
          <w:b w:val="0"/>
          <w:noProof/>
        </w:rPr>
        <w:t>2.4.2.</w:t>
      </w:r>
      <w:r w:rsidRPr="00970C31">
        <w:rPr>
          <w:b w:val="0"/>
          <w:noProof/>
          <w:lang w:eastAsia="it-IT"/>
        </w:rPr>
        <w:tab/>
      </w:r>
      <w:r w:rsidRPr="00970C31">
        <w:rPr>
          <w:b w:val="0"/>
          <w:noProof/>
        </w:rPr>
        <w:t>Indicazioni metodologiche per la costruzione del sistema di monitoraggio dell’esposizione al rischio di corruzione</w:t>
      </w:r>
      <w:r w:rsidRPr="00970C31">
        <w:rPr>
          <w:b w:val="0"/>
          <w:noProof/>
        </w:rPr>
        <w:tab/>
      </w:r>
      <w:r w:rsidR="00491BA9" w:rsidRPr="00970C31">
        <w:rPr>
          <w:b w:val="0"/>
          <w:noProof/>
        </w:rPr>
        <w:fldChar w:fldCharType="begin"/>
      </w:r>
      <w:r w:rsidRPr="00970C31">
        <w:rPr>
          <w:b w:val="0"/>
          <w:noProof/>
        </w:rPr>
        <w:instrText xml:space="preserve"> PAGEREF _Toc409347155 \h </w:instrText>
      </w:r>
      <w:r w:rsidR="00491BA9" w:rsidRPr="00970C31">
        <w:rPr>
          <w:b w:val="0"/>
          <w:noProof/>
        </w:rPr>
      </w:r>
      <w:r w:rsidR="00491BA9" w:rsidRPr="00970C31">
        <w:rPr>
          <w:b w:val="0"/>
          <w:noProof/>
        </w:rPr>
        <w:fldChar w:fldCharType="separate"/>
      </w:r>
      <w:r w:rsidR="002429EC">
        <w:rPr>
          <w:b w:val="0"/>
          <w:noProof/>
        </w:rPr>
        <w:t>34</w:t>
      </w:r>
      <w:r w:rsidR="00491BA9" w:rsidRPr="00970C31">
        <w:rPr>
          <w:b w:val="0"/>
          <w:noProof/>
        </w:rPr>
        <w:fldChar w:fldCharType="end"/>
      </w:r>
    </w:p>
    <w:p w:rsidR="00970C31" w:rsidRPr="00970C31" w:rsidRDefault="00970C31" w:rsidP="00970C31">
      <w:pPr>
        <w:pStyle w:val="Sommario1"/>
        <w:spacing w:after="120"/>
        <w:ind w:left="567" w:hanging="567"/>
        <w:rPr>
          <w:b w:val="0"/>
          <w:noProof/>
          <w:lang w:eastAsia="it-IT"/>
        </w:rPr>
      </w:pPr>
      <w:r w:rsidRPr="00970C31">
        <w:rPr>
          <w:b w:val="0"/>
          <w:noProof/>
        </w:rPr>
        <w:t>2.4.3.</w:t>
      </w:r>
      <w:r w:rsidRPr="00970C31">
        <w:rPr>
          <w:b w:val="0"/>
          <w:noProof/>
          <w:lang w:eastAsia="it-IT"/>
        </w:rPr>
        <w:tab/>
      </w:r>
      <w:r w:rsidRPr="00970C31">
        <w:rPr>
          <w:b w:val="0"/>
          <w:noProof/>
        </w:rPr>
        <w:t>Indicazioni operative: i risultati del Laboratorio per la gestione del rischio di corruzione nelle CCIAA</w:t>
      </w:r>
      <w:r w:rsidRPr="00970C31">
        <w:rPr>
          <w:b w:val="0"/>
          <w:noProof/>
        </w:rPr>
        <w:tab/>
      </w:r>
      <w:r w:rsidR="00491BA9" w:rsidRPr="00970C31">
        <w:rPr>
          <w:b w:val="0"/>
          <w:noProof/>
        </w:rPr>
        <w:fldChar w:fldCharType="begin"/>
      </w:r>
      <w:r w:rsidRPr="00970C31">
        <w:rPr>
          <w:b w:val="0"/>
          <w:noProof/>
        </w:rPr>
        <w:instrText xml:space="preserve"> PAGEREF _Toc409347156 \h </w:instrText>
      </w:r>
      <w:r w:rsidR="00491BA9" w:rsidRPr="00970C31">
        <w:rPr>
          <w:b w:val="0"/>
          <w:noProof/>
        </w:rPr>
      </w:r>
      <w:r w:rsidR="00491BA9" w:rsidRPr="00970C31">
        <w:rPr>
          <w:b w:val="0"/>
          <w:noProof/>
        </w:rPr>
        <w:fldChar w:fldCharType="separate"/>
      </w:r>
      <w:r w:rsidR="002429EC">
        <w:rPr>
          <w:b w:val="0"/>
          <w:noProof/>
        </w:rPr>
        <w:t>34</w:t>
      </w:r>
      <w:r w:rsidR="00491BA9" w:rsidRPr="00970C31">
        <w:rPr>
          <w:b w:val="0"/>
          <w:noProof/>
        </w:rPr>
        <w:fldChar w:fldCharType="end"/>
      </w:r>
    </w:p>
    <w:p w:rsidR="00970C31" w:rsidRPr="00970C31" w:rsidRDefault="00970C31" w:rsidP="00970C31">
      <w:pPr>
        <w:pStyle w:val="Sommario2"/>
        <w:ind w:left="567" w:hanging="567"/>
        <w:rPr>
          <w:b w:val="0"/>
          <w:noProof/>
          <w:sz w:val="24"/>
          <w:szCs w:val="24"/>
          <w:lang w:eastAsia="it-IT"/>
        </w:rPr>
      </w:pPr>
      <w:r w:rsidRPr="00970C31">
        <w:rPr>
          <w:b w:val="0"/>
          <w:noProof/>
          <w:sz w:val="24"/>
          <w:szCs w:val="24"/>
        </w:rPr>
        <w:t>3.</w:t>
      </w:r>
      <w:r w:rsidRPr="00970C31">
        <w:rPr>
          <w:b w:val="0"/>
          <w:noProof/>
          <w:sz w:val="24"/>
          <w:szCs w:val="24"/>
          <w:lang w:eastAsia="it-IT"/>
        </w:rPr>
        <w:tab/>
      </w:r>
      <w:r w:rsidRPr="00970C31">
        <w:rPr>
          <w:b w:val="0"/>
          <w:noProof/>
          <w:sz w:val="24"/>
          <w:szCs w:val="24"/>
        </w:rPr>
        <w:t>ALLEGATI</w:t>
      </w:r>
      <w:r w:rsidRPr="00970C31">
        <w:rPr>
          <w:b w:val="0"/>
          <w:noProof/>
          <w:sz w:val="24"/>
          <w:szCs w:val="24"/>
        </w:rPr>
        <w:tab/>
      </w:r>
      <w:r w:rsidR="00491BA9" w:rsidRPr="00970C31">
        <w:rPr>
          <w:b w:val="0"/>
          <w:noProof/>
          <w:sz w:val="24"/>
          <w:szCs w:val="24"/>
        </w:rPr>
        <w:fldChar w:fldCharType="begin"/>
      </w:r>
      <w:r w:rsidRPr="00970C31">
        <w:rPr>
          <w:b w:val="0"/>
          <w:noProof/>
          <w:sz w:val="24"/>
          <w:szCs w:val="24"/>
        </w:rPr>
        <w:instrText xml:space="preserve"> PAGEREF _Toc409347157 \h </w:instrText>
      </w:r>
      <w:r w:rsidR="00491BA9" w:rsidRPr="00970C31">
        <w:rPr>
          <w:b w:val="0"/>
          <w:noProof/>
          <w:sz w:val="24"/>
          <w:szCs w:val="24"/>
        </w:rPr>
      </w:r>
      <w:r w:rsidR="00491BA9" w:rsidRPr="00970C31">
        <w:rPr>
          <w:b w:val="0"/>
          <w:noProof/>
          <w:sz w:val="24"/>
          <w:szCs w:val="24"/>
        </w:rPr>
        <w:fldChar w:fldCharType="separate"/>
      </w:r>
      <w:r w:rsidR="002429EC">
        <w:rPr>
          <w:b w:val="0"/>
          <w:noProof/>
          <w:sz w:val="24"/>
          <w:szCs w:val="24"/>
        </w:rPr>
        <w:t>38</w:t>
      </w:r>
      <w:r w:rsidR="00491BA9" w:rsidRPr="00970C31">
        <w:rPr>
          <w:b w:val="0"/>
          <w:noProof/>
          <w:sz w:val="24"/>
          <w:szCs w:val="24"/>
        </w:rPr>
        <w:fldChar w:fldCharType="end"/>
      </w:r>
    </w:p>
    <w:p w:rsidR="00464DA7" w:rsidRPr="00096073" w:rsidRDefault="00491BA9" w:rsidP="00970C31">
      <w:pPr>
        <w:tabs>
          <w:tab w:val="left" w:pos="567"/>
        </w:tabs>
        <w:ind w:left="567" w:hanging="567"/>
        <w:jc w:val="both"/>
      </w:pPr>
      <w:r w:rsidRPr="00970C31">
        <w:fldChar w:fldCharType="end"/>
      </w:r>
    </w:p>
    <w:p w:rsidR="00AD1FF1" w:rsidRPr="00096073" w:rsidRDefault="00AD1FF1" w:rsidP="00096073">
      <w:pPr>
        <w:ind w:hanging="709"/>
        <w:jc w:val="both"/>
      </w:pPr>
    </w:p>
    <w:p w:rsidR="00AD1FF1" w:rsidRPr="00096073" w:rsidRDefault="00AD1FF1" w:rsidP="00096073">
      <w:r w:rsidRPr="00096073">
        <w:br w:type="page"/>
      </w:r>
    </w:p>
    <w:p w:rsidR="00931551" w:rsidRPr="00096073" w:rsidRDefault="00931551" w:rsidP="00096073">
      <w:pPr>
        <w:jc w:val="both"/>
      </w:pPr>
      <w:r w:rsidRPr="00096073">
        <w:br w:type="page"/>
      </w:r>
    </w:p>
    <w:p w:rsidR="00931551" w:rsidRPr="00096073" w:rsidRDefault="001D26DC" w:rsidP="001C3781">
      <w:pPr>
        <w:pStyle w:val="ParagrafoLGUnioncamere"/>
        <w:numPr>
          <w:ilvl w:val="0"/>
          <w:numId w:val="23"/>
        </w:numPr>
        <w:outlineLvl w:val="0"/>
      </w:pPr>
      <w:bookmarkStart w:id="1" w:name="_Toc409347139"/>
      <w:r w:rsidRPr="00096073">
        <w:t>Premess</w:t>
      </w:r>
      <w:r w:rsidR="00931551" w:rsidRPr="00096073">
        <w:t>a</w:t>
      </w:r>
      <w:bookmarkEnd w:id="1"/>
    </w:p>
    <w:p w:rsidR="008A05FB" w:rsidRPr="00096073" w:rsidRDefault="00B43314" w:rsidP="00096073">
      <w:pPr>
        <w:jc w:val="both"/>
      </w:pPr>
      <w:r w:rsidRPr="00096073">
        <w:t>La legge 190/2012 e il successivo P.N.A. hanno avviato nelle amministrazioni un nuovo processo di ripensamento e di ridefinizione delle modalità organ</w:t>
      </w:r>
      <w:r w:rsidR="00FA2E4C" w:rsidRPr="00096073">
        <w:t xml:space="preserve">izzative e di gestione al fine </w:t>
      </w:r>
      <w:r w:rsidRPr="00096073">
        <w:t>di contrastare il fenomeno della corruzione, non più trascurabile in termini di costi economici, diretti e indiretti, e di costi sociali. Il quadro normativo di riferimento ha</w:t>
      </w:r>
      <w:r w:rsidR="004B16E8" w:rsidRPr="00096073">
        <w:t>, innanzitutto,</w:t>
      </w:r>
      <w:r w:rsidRPr="00096073">
        <w:t xml:space="preserve"> introdotto </w:t>
      </w:r>
      <w:r w:rsidR="004B16E8" w:rsidRPr="00096073">
        <w:t xml:space="preserve">un approccio preventivo nella lotta alla corruzione, </w:t>
      </w:r>
      <w:r w:rsidR="00822DAF" w:rsidRPr="00096073">
        <w:t xml:space="preserve">sia ampliando il concetto stesso di corruzione – tutte quelle situazioni in cui, a prescindere dalla rilevanza penale, venga in evidenza un malfunzionamento dell’amministrazione a causa dell’uso a fini privati delle funzioni attribuite – sia introducendo il concetto di rischio di corruzione e </w:t>
      </w:r>
      <w:r w:rsidR="00814169" w:rsidRPr="00096073">
        <w:t>la sua gestione (</w:t>
      </w:r>
      <w:proofErr w:type="spellStart"/>
      <w:r w:rsidR="00814169" w:rsidRPr="00096073">
        <w:rPr>
          <w:i/>
        </w:rPr>
        <w:t>risk</w:t>
      </w:r>
      <w:proofErr w:type="spellEnd"/>
      <w:r w:rsidR="00814169" w:rsidRPr="00096073">
        <w:rPr>
          <w:i/>
        </w:rPr>
        <w:t xml:space="preserve"> management</w:t>
      </w:r>
      <w:r w:rsidR="00814169" w:rsidRPr="00096073">
        <w:t xml:space="preserve">). </w:t>
      </w:r>
      <w:r w:rsidR="00D85A1B" w:rsidRPr="00096073">
        <w:t xml:space="preserve">Nell’ambito di tale </w:t>
      </w:r>
      <w:proofErr w:type="spellStart"/>
      <w:r w:rsidR="00D85A1B" w:rsidRPr="00096073">
        <w:rPr>
          <w:i/>
        </w:rPr>
        <w:t>framework</w:t>
      </w:r>
      <w:proofErr w:type="spellEnd"/>
      <w:r w:rsidR="00D85A1B" w:rsidRPr="00096073">
        <w:t>, il legislatore ha previsto una serie di adempimenti obbligatori</w:t>
      </w:r>
      <w:r w:rsidR="00B642F5" w:rsidRPr="00096073">
        <w:t xml:space="preserve"> da realizzare in una prima fase attuativa</w:t>
      </w:r>
      <w:r w:rsidR="00D85A1B" w:rsidRPr="00096073">
        <w:t xml:space="preserve">, </w:t>
      </w:r>
      <w:r w:rsidR="00814169" w:rsidRPr="00096073">
        <w:t>al fine di guidare le amministrazioni nella costruzione di sistemi di prevenzione della corruzione</w:t>
      </w:r>
      <w:r w:rsidR="00D85A1B" w:rsidRPr="00096073">
        <w:t xml:space="preserve"> basati su un nucleo minimo e comune di strumenti</w:t>
      </w:r>
      <w:r w:rsidR="00814169" w:rsidRPr="00096073">
        <w:t>,</w:t>
      </w:r>
      <w:r w:rsidR="00D85A1B" w:rsidRPr="00096073">
        <w:t xml:space="preserve"> a cui far seguire una serie di intervent</w:t>
      </w:r>
      <w:r w:rsidR="00814169" w:rsidRPr="00096073">
        <w:t>i</w:t>
      </w:r>
      <w:r w:rsidR="00D85A1B" w:rsidRPr="00096073">
        <w:t xml:space="preserve"> di miglioramento e </w:t>
      </w:r>
      <w:r w:rsidR="00B642F5" w:rsidRPr="00096073">
        <w:t xml:space="preserve">ampliamento del sistema di prevenzione </w:t>
      </w:r>
      <w:r w:rsidR="008A05FB" w:rsidRPr="00096073">
        <w:t xml:space="preserve">attraverso una completa e consapevole applicazione della logica e del processo di </w:t>
      </w:r>
      <w:proofErr w:type="spellStart"/>
      <w:r w:rsidR="008A05FB" w:rsidRPr="00096073">
        <w:rPr>
          <w:i/>
        </w:rPr>
        <w:t>risk</w:t>
      </w:r>
      <w:proofErr w:type="spellEnd"/>
      <w:r w:rsidR="008A05FB" w:rsidRPr="00096073">
        <w:rPr>
          <w:i/>
        </w:rPr>
        <w:t xml:space="preserve"> management</w:t>
      </w:r>
      <w:r w:rsidR="008A05FB" w:rsidRPr="00096073">
        <w:t>.</w:t>
      </w:r>
    </w:p>
    <w:p w:rsidR="00EE21FF" w:rsidRPr="00096073" w:rsidRDefault="00AD1D71" w:rsidP="00096073">
      <w:pPr>
        <w:jc w:val="both"/>
        <w:rPr>
          <w:rFonts w:cs="Calibri"/>
        </w:rPr>
      </w:pPr>
      <w:r w:rsidRPr="00096073">
        <w:t xml:space="preserve">Tale documento si pone l’obiettivo di guidare le Camere </w:t>
      </w:r>
      <w:r w:rsidR="00B43314" w:rsidRPr="00096073">
        <w:t>nell'integrazione e nel miglioramento dei propri sistemi di gestione e prevenzione del risch</w:t>
      </w:r>
      <w:r w:rsidRPr="00096073">
        <w:t xml:space="preserve">io di corruzione, fornendo indicazioni e approfondimenti metodologici e operativi su alcune fasi </w:t>
      </w:r>
      <w:r w:rsidR="00EE21FF" w:rsidRPr="00096073">
        <w:t xml:space="preserve">critiche </w:t>
      </w:r>
      <w:r w:rsidRPr="00096073">
        <w:t xml:space="preserve">di gestione del rischio, al fine di consentire il superamento dell’adempimento normativo e </w:t>
      </w:r>
      <w:r w:rsidR="00EE21FF" w:rsidRPr="00096073">
        <w:t xml:space="preserve">favorire </w:t>
      </w:r>
      <w:r w:rsidR="00EE21FF" w:rsidRPr="00096073">
        <w:rPr>
          <w:rFonts w:cs="Calibri"/>
        </w:rPr>
        <w:t xml:space="preserve">la personalizzazione di sistemi di gestione del rischio di corruzione sulla base delle specificità di ciascuna Camera e la loro integrazione con </w:t>
      </w:r>
      <w:r w:rsidR="006A6071" w:rsidRPr="00096073">
        <w:rPr>
          <w:rFonts w:cs="Calibri"/>
        </w:rPr>
        <w:t>i processi decisionali,</w:t>
      </w:r>
      <w:r w:rsidR="00EE21FF" w:rsidRPr="00096073">
        <w:rPr>
          <w:rFonts w:cs="Calibri"/>
        </w:rPr>
        <w:t xml:space="preserve"> di programmazione e controllo già in essere. </w:t>
      </w:r>
    </w:p>
    <w:p w:rsidR="002A0A4D" w:rsidRPr="00096073" w:rsidRDefault="00700BBE" w:rsidP="00096073">
      <w:pPr>
        <w:jc w:val="both"/>
      </w:pPr>
      <w:r w:rsidRPr="00096073">
        <w:t xml:space="preserve">In particolare, alla luce del lavoro realizzato nella prima fase di attuazione e delle criticità e degli spazi di miglioramento riscontrati nell’attuazione del dettato normativo e nell’implementazione del processo di </w:t>
      </w:r>
      <w:proofErr w:type="spellStart"/>
      <w:r w:rsidRPr="00096073">
        <w:rPr>
          <w:i/>
        </w:rPr>
        <w:t>risk</w:t>
      </w:r>
      <w:proofErr w:type="spellEnd"/>
      <w:r w:rsidRPr="00096073">
        <w:rPr>
          <w:i/>
        </w:rPr>
        <w:t xml:space="preserve"> management</w:t>
      </w:r>
      <w:r w:rsidRPr="00096073">
        <w:t xml:space="preserve">, </w:t>
      </w:r>
      <w:r w:rsidR="002A0A4D" w:rsidRPr="00096073">
        <w:t>il presente documento ha ad oggetto quattro ambiti di approfondimento:</w:t>
      </w:r>
    </w:p>
    <w:p w:rsidR="002A0A4D" w:rsidRPr="00096073" w:rsidRDefault="002A0A4D" w:rsidP="00207AA0">
      <w:pPr>
        <w:pStyle w:val="Paragrafoelenco"/>
        <w:numPr>
          <w:ilvl w:val="0"/>
          <w:numId w:val="18"/>
        </w:numPr>
        <w:ind w:left="426" w:hanging="426"/>
        <w:jc w:val="both"/>
      </w:pPr>
      <w:r w:rsidRPr="00096073">
        <w:t xml:space="preserve">Mappatura delle aree di rischio ulteriori </w:t>
      </w:r>
      <w:r w:rsidR="00207AA0">
        <w:t xml:space="preserve">rispetto </w:t>
      </w:r>
      <w:r w:rsidRPr="00096073">
        <w:t>a quelle obbligatorie;</w:t>
      </w:r>
    </w:p>
    <w:p w:rsidR="002A0A4D" w:rsidRPr="00096073" w:rsidRDefault="002A0A4D" w:rsidP="00207AA0">
      <w:pPr>
        <w:pStyle w:val="Paragrafoelenco"/>
        <w:numPr>
          <w:ilvl w:val="0"/>
          <w:numId w:val="18"/>
        </w:numPr>
        <w:ind w:left="426" w:hanging="426"/>
        <w:jc w:val="both"/>
      </w:pPr>
      <w:r w:rsidRPr="00096073">
        <w:t>Indi</w:t>
      </w:r>
      <w:r w:rsidR="001C212F" w:rsidRPr="00096073">
        <w:t>viduazione di indi</w:t>
      </w:r>
      <w:r w:rsidRPr="00096073">
        <w:t>ci di valutazione del livello di rischio (impatto, probabilità) maggiormente rispondenti alle caratteristiche delle attività svolte dalle Camere di commercio;</w:t>
      </w:r>
    </w:p>
    <w:p w:rsidR="002A0A4D" w:rsidRPr="00096073" w:rsidRDefault="002A0A4D" w:rsidP="00207AA0">
      <w:pPr>
        <w:pStyle w:val="Paragrafoelenco"/>
        <w:numPr>
          <w:ilvl w:val="0"/>
          <w:numId w:val="18"/>
        </w:numPr>
        <w:ind w:left="426" w:hanging="426"/>
        <w:jc w:val="both"/>
      </w:pPr>
      <w:r w:rsidRPr="00096073">
        <w:t xml:space="preserve">Misurazione </w:t>
      </w:r>
      <w:r w:rsidR="00A0359F" w:rsidRPr="00096073">
        <w:t>e valutazione dello stato di attuazione ed efficacia delle misure di risposta al rischio di corruzione, sia obbligatorie che ulteriori.</w:t>
      </w:r>
    </w:p>
    <w:p w:rsidR="002A0A4D" w:rsidRPr="00096073" w:rsidRDefault="00A0359F" w:rsidP="00207AA0">
      <w:pPr>
        <w:pStyle w:val="Paragrafoelenco"/>
        <w:numPr>
          <w:ilvl w:val="0"/>
          <w:numId w:val="18"/>
        </w:numPr>
        <w:ind w:left="426" w:hanging="426"/>
        <w:jc w:val="both"/>
      </w:pPr>
      <w:r w:rsidRPr="00096073">
        <w:t>Monitoraggio dell’esposizione al rischio di corruzione</w:t>
      </w:r>
    </w:p>
    <w:p w:rsidR="00416C46" w:rsidRPr="00096073" w:rsidRDefault="00A0359F" w:rsidP="00096073">
      <w:pPr>
        <w:jc w:val="both"/>
      </w:pPr>
      <w:r w:rsidRPr="00096073">
        <w:t xml:space="preserve">Per ciascuno dei quattro ambiti di riferimento, si </w:t>
      </w:r>
      <w:r w:rsidR="00416C46" w:rsidRPr="00096073">
        <w:t xml:space="preserve">forniranno le principali indicazioni riscontrabili nel dettato normativo e in particolare nel PNA; si approfondiranno concetti e aspetti metodologici tratti da una sistematizzazione e sintesi dei diversi contributi della letteratura e degli standard internazionali di </w:t>
      </w:r>
      <w:proofErr w:type="spellStart"/>
      <w:r w:rsidR="00416C46" w:rsidRPr="00096073">
        <w:rPr>
          <w:i/>
        </w:rPr>
        <w:t>risk</w:t>
      </w:r>
      <w:proofErr w:type="spellEnd"/>
      <w:r w:rsidR="00416C46" w:rsidRPr="00096073">
        <w:rPr>
          <w:i/>
        </w:rPr>
        <w:t xml:space="preserve"> management</w:t>
      </w:r>
      <w:r w:rsidR="00416C46" w:rsidRPr="00096073">
        <w:t xml:space="preserve"> in merito alle tematiche di interesse; infine, </w:t>
      </w:r>
      <w:r w:rsidR="00C70DCD" w:rsidRPr="00096073">
        <w:t xml:space="preserve">si forniranno indicazioni operative e supporti </w:t>
      </w:r>
      <w:r w:rsidR="00C70DCD" w:rsidRPr="00096073">
        <w:rPr>
          <w:i/>
        </w:rPr>
        <w:t>ad hoc</w:t>
      </w:r>
      <w:r w:rsidR="00C70DCD" w:rsidRPr="00096073">
        <w:t xml:space="preserve"> per il sistema camerale, frutto di un laboratorio di condivisione, discussione e approfondimento con un gru</w:t>
      </w:r>
      <w:r w:rsidR="004866D6" w:rsidRPr="00096073">
        <w:t xml:space="preserve">ppo ristretto di </w:t>
      </w:r>
      <w:r w:rsidR="00C70DCD" w:rsidRPr="00096073">
        <w:t>Camere pilota</w:t>
      </w:r>
      <w:r w:rsidR="002B5EC8" w:rsidRPr="00096073">
        <w:rPr>
          <w:rStyle w:val="Rimandonotaapidipagina"/>
        </w:rPr>
        <w:footnoteReference w:id="1"/>
      </w:r>
      <w:r w:rsidR="00416C46" w:rsidRPr="00096073">
        <w:t>.</w:t>
      </w:r>
    </w:p>
    <w:p w:rsidR="001D26DC" w:rsidRPr="00096073" w:rsidRDefault="001D26DC" w:rsidP="00096073">
      <w:pPr>
        <w:jc w:val="both"/>
      </w:pPr>
    </w:p>
    <w:p w:rsidR="00931551" w:rsidRPr="00096073" w:rsidRDefault="00931551" w:rsidP="00096073">
      <w:pPr>
        <w:jc w:val="both"/>
      </w:pPr>
      <w:r w:rsidRPr="00096073">
        <w:br w:type="page"/>
      </w:r>
    </w:p>
    <w:p w:rsidR="00931551" w:rsidRPr="00096073" w:rsidRDefault="00931551" w:rsidP="009D0379">
      <w:pPr>
        <w:pStyle w:val="ParagrafoLGUnioncamere"/>
        <w:numPr>
          <w:ilvl w:val="0"/>
          <w:numId w:val="23"/>
        </w:numPr>
      </w:pPr>
      <w:bookmarkStart w:id="2" w:name="_Toc409347140"/>
      <w:r w:rsidRPr="00096073">
        <w:t>Indicazioni metodologiche e operative per il miglioramento dei sistemi di gestione del rischio di corruzione</w:t>
      </w:r>
      <w:bookmarkEnd w:id="2"/>
    </w:p>
    <w:p w:rsidR="003C3C19" w:rsidRPr="00096073" w:rsidRDefault="003C3C19" w:rsidP="00096073">
      <w:pPr>
        <w:jc w:val="both"/>
      </w:pPr>
      <w:r w:rsidRPr="00096073">
        <w:t xml:space="preserve">I quattro ambiti di approfondimento, oggetto del presente documento, rappresentano azioni, strumenti e risultati di alcune fasi del processo di </w:t>
      </w:r>
      <w:proofErr w:type="spellStart"/>
      <w:r w:rsidRPr="00096073">
        <w:rPr>
          <w:i/>
        </w:rPr>
        <w:t>risk</w:t>
      </w:r>
      <w:proofErr w:type="spellEnd"/>
      <w:r w:rsidRPr="00096073">
        <w:rPr>
          <w:i/>
        </w:rPr>
        <w:t xml:space="preserve"> management</w:t>
      </w:r>
      <w:r w:rsidRPr="00096073">
        <w:t>.</w:t>
      </w:r>
    </w:p>
    <w:p w:rsidR="003C3C19" w:rsidRPr="00096073" w:rsidRDefault="008C4403" w:rsidP="00096073">
      <w:pPr>
        <w:jc w:val="both"/>
      </w:pPr>
      <w:r w:rsidRPr="00096073">
        <w:t xml:space="preserve">In particolare, il processo di </w:t>
      </w:r>
      <w:proofErr w:type="spellStart"/>
      <w:r w:rsidRPr="00096073">
        <w:rPr>
          <w:i/>
        </w:rPr>
        <w:t>risk</w:t>
      </w:r>
      <w:proofErr w:type="spellEnd"/>
      <w:r w:rsidRPr="00096073">
        <w:rPr>
          <w:i/>
        </w:rPr>
        <w:t xml:space="preserve"> management</w:t>
      </w:r>
      <w:r w:rsidRPr="00096073">
        <w:t xml:space="preserve"> al quale si fa riferimento è il frutto di una sintesi e messa a sistema dei principali standard internazionali di </w:t>
      </w:r>
      <w:proofErr w:type="spellStart"/>
      <w:r w:rsidRPr="00096073">
        <w:rPr>
          <w:i/>
        </w:rPr>
        <w:t>risk</w:t>
      </w:r>
      <w:proofErr w:type="spellEnd"/>
      <w:r w:rsidRPr="00096073">
        <w:rPr>
          <w:i/>
        </w:rPr>
        <w:t xml:space="preserve"> management</w:t>
      </w:r>
      <w:r w:rsidRPr="00096073">
        <w:t>, tra i quali assume particolare rilievo l’UNI ISO 31000:2010, standard raccomandato dallo stesso legislatore.</w:t>
      </w:r>
    </w:p>
    <w:p w:rsidR="0016046E" w:rsidRPr="00096073" w:rsidRDefault="0016046E" w:rsidP="00096073">
      <w:pPr>
        <w:jc w:val="both"/>
      </w:pPr>
    </w:p>
    <w:p w:rsidR="008C4403" w:rsidRPr="00096073" w:rsidRDefault="008C4403" w:rsidP="00096073">
      <w:pPr>
        <w:pStyle w:val="Didascalia"/>
        <w:rPr>
          <w:b w:val="0"/>
          <w:bCs w:val="0"/>
          <w:sz w:val="24"/>
          <w:szCs w:val="24"/>
        </w:rPr>
      </w:pPr>
      <w:r w:rsidRPr="00096073">
        <w:rPr>
          <w:b w:val="0"/>
          <w:bCs w:val="0"/>
          <w:sz w:val="24"/>
          <w:szCs w:val="24"/>
        </w:rPr>
        <w:t xml:space="preserve">Figura </w:t>
      </w:r>
      <w:r w:rsidR="00491BA9" w:rsidRPr="00096073">
        <w:rPr>
          <w:b w:val="0"/>
          <w:bCs w:val="0"/>
          <w:sz w:val="24"/>
          <w:szCs w:val="24"/>
        </w:rPr>
        <w:fldChar w:fldCharType="begin"/>
      </w:r>
      <w:r w:rsidR="005753B9" w:rsidRPr="00096073">
        <w:rPr>
          <w:b w:val="0"/>
          <w:bCs w:val="0"/>
          <w:sz w:val="24"/>
          <w:szCs w:val="24"/>
        </w:rPr>
        <w:instrText xml:space="preserve"> SEQ Figura \* ARABIC </w:instrText>
      </w:r>
      <w:r w:rsidR="00491BA9" w:rsidRPr="00096073">
        <w:rPr>
          <w:b w:val="0"/>
          <w:bCs w:val="0"/>
          <w:sz w:val="24"/>
          <w:szCs w:val="24"/>
        </w:rPr>
        <w:fldChar w:fldCharType="separate"/>
      </w:r>
      <w:r w:rsidR="002429EC">
        <w:rPr>
          <w:b w:val="0"/>
          <w:bCs w:val="0"/>
          <w:noProof/>
          <w:sz w:val="24"/>
          <w:szCs w:val="24"/>
        </w:rPr>
        <w:t>1</w:t>
      </w:r>
      <w:r w:rsidR="00491BA9" w:rsidRPr="00096073">
        <w:rPr>
          <w:b w:val="0"/>
          <w:bCs w:val="0"/>
          <w:noProof/>
          <w:sz w:val="24"/>
          <w:szCs w:val="24"/>
        </w:rPr>
        <w:fldChar w:fldCharType="end"/>
      </w:r>
      <w:r w:rsidRPr="00096073">
        <w:rPr>
          <w:b w:val="0"/>
          <w:bCs w:val="0"/>
          <w:sz w:val="24"/>
          <w:szCs w:val="24"/>
        </w:rPr>
        <w:t xml:space="preserve">: Il processo di </w:t>
      </w:r>
      <w:proofErr w:type="spellStart"/>
      <w:r w:rsidRPr="00096073">
        <w:rPr>
          <w:b w:val="0"/>
          <w:bCs w:val="0"/>
          <w:i/>
          <w:sz w:val="24"/>
          <w:szCs w:val="24"/>
        </w:rPr>
        <w:t>risk</w:t>
      </w:r>
      <w:proofErr w:type="spellEnd"/>
      <w:r w:rsidRPr="00096073">
        <w:rPr>
          <w:b w:val="0"/>
          <w:bCs w:val="0"/>
          <w:i/>
          <w:sz w:val="24"/>
          <w:szCs w:val="24"/>
        </w:rPr>
        <w:t xml:space="preserve"> management</w:t>
      </w:r>
      <w:r w:rsidRPr="00096073">
        <w:rPr>
          <w:b w:val="0"/>
          <w:bCs w:val="0"/>
          <w:sz w:val="24"/>
          <w:szCs w:val="24"/>
        </w:rPr>
        <w:t xml:space="preserve"> </w:t>
      </w:r>
    </w:p>
    <w:p w:rsidR="008C4403" w:rsidRPr="00096073" w:rsidRDefault="008C4403" w:rsidP="00096073">
      <w:r w:rsidRPr="00096073">
        <w:rPr>
          <w:noProof/>
          <w:lang w:eastAsia="it-IT"/>
        </w:rPr>
        <w:drawing>
          <wp:inline distT="0" distB="0" distL="0" distR="0">
            <wp:extent cx="6116320" cy="2946164"/>
            <wp:effectExtent l="0" t="0" r="5080" b="635"/>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2946164"/>
                    </a:xfrm>
                    <a:prstGeom prst="rect">
                      <a:avLst/>
                    </a:prstGeom>
                    <a:noFill/>
                    <a:ln>
                      <a:noFill/>
                    </a:ln>
                  </pic:spPr>
                </pic:pic>
              </a:graphicData>
            </a:graphic>
          </wp:inline>
        </w:drawing>
      </w:r>
    </w:p>
    <w:p w:rsidR="0016046E" w:rsidRPr="00096073" w:rsidRDefault="0016046E" w:rsidP="00096073"/>
    <w:p w:rsidR="001E77A5" w:rsidRPr="00096073" w:rsidRDefault="00A01DF2" w:rsidP="00096073">
      <w:pPr>
        <w:jc w:val="both"/>
      </w:pPr>
      <w:r w:rsidRPr="00096073">
        <w:t xml:space="preserve">Rispetto </w:t>
      </w:r>
      <w:r w:rsidR="00553594" w:rsidRPr="00096073">
        <w:t xml:space="preserve">a </w:t>
      </w:r>
      <w:r w:rsidRPr="00096073">
        <w:t>tale processo, l’individuazione delle aree di rischio coinvolge le fasi che vanno dall’analisi di contesto alla ponderazione del rischio: nell’</w:t>
      </w:r>
      <w:r w:rsidRPr="00096073">
        <w:rPr>
          <w:i/>
        </w:rPr>
        <w:t>analisi di contesto</w:t>
      </w:r>
      <w:r w:rsidRPr="00096073">
        <w:t xml:space="preserve"> rientra l’attività di mappatura dei processi rispetto ai quali occorre procedere in termini di </w:t>
      </w:r>
      <w:r w:rsidR="001E77A5" w:rsidRPr="00096073">
        <w:t>gestione del rischio; l’</w:t>
      </w:r>
      <w:r w:rsidR="001E77A5" w:rsidRPr="00096073">
        <w:rPr>
          <w:i/>
        </w:rPr>
        <w:t>identificazione</w:t>
      </w:r>
      <w:r w:rsidR="001E77A5" w:rsidRPr="00096073">
        <w:t>, l’</w:t>
      </w:r>
      <w:r w:rsidR="001E77A5" w:rsidRPr="00096073">
        <w:rPr>
          <w:i/>
        </w:rPr>
        <w:t>analisi</w:t>
      </w:r>
      <w:r w:rsidR="001E77A5" w:rsidRPr="00096073">
        <w:t xml:space="preserve"> e la </w:t>
      </w:r>
      <w:r w:rsidR="001E77A5" w:rsidRPr="00096073">
        <w:rPr>
          <w:i/>
        </w:rPr>
        <w:t>ponderazione del rischio</w:t>
      </w:r>
      <w:r w:rsidR="001E77A5" w:rsidRPr="00096073">
        <w:t xml:space="preserve"> rappresentano quello che in termini manageriali viene definito </w:t>
      </w:r>
      <w:proofErr w:type="spellStart"/>
      <w:r w:rsidR="001E77A5" w:rsidRPr="00096073">
        <w:rPr>
          <w:i/>
        </w:rPr>
        <w:t>risk</w:t>
      </w:r>
      <w:proofErr w:type="spellEnd"/>
      <w:r w:rsidR="001E77A5" w:rsidRPr="00096073">
        <w:rPr>
          <w:i/>
        </w:rPr>
        <w:t xml:space="preserve"> </w:t>
      </w:r>
      <w:proofErr w:type="spellStart"/>
      <w:r w:rsidR="001E77A5" w:rsidRPr="00096073">
        <w:rPr>
          <w:i/>
        </w:rPr>
        <w:t>assessment</w:t>
      </w:r>
      <w:proofErr w:type="spellEnd"/>
      <w:r w:rsidRPr="00096073">
        <w:t>,</w:t>
      </w:r>
      <w:r w:rsidR="001E77A5" w:rsidRPr="00096073">
        <w:t xml:space="preserve"> ovvero l’insieme di azioni tese a valutare il rischio al fine di identificare i rischi critici e le attività maggiormente esposte al rischio.</w:t>
      </w:r>
    </w:p>
    <w:p w:rsidR="00CE6F93" w:rsidRPr="00096073" w:rsidRDefault="001E77A5" w:rsidP="00096073">
      <w:pPr>
        <w:jc w:val="both"/>
      </w:pPr>
      <w:r w:rsidRPr="00096073">
        <w:t>La definizione degli indici di valutazione della probabilità di accadimento di un evento rischioso e dell’impatto che esso può generare</w:t>
      </w:r>
      <w:r w:rsidR="00CE6F93" w:rsidRPr="00096073">
        <w:t xml:space="preserve"> è oggetto della fase di analisi del rischio. In questa fase si procede alla misurazione degli eventi di rischio precedentemente identificati </w:t>
      </w:r>
      <w:r w:rsidRPr="00096073">
        <w:t xml:space="preserve"> </w:t>
      </w:r>
      <w:r w:rsidR="00CE6F93" w:rsidRPr="00096073">
        <w:t xml:space="preserve">attraverso la stima della </w:t>
      </w:r>
      <w:r w:rsidR="00CE6F93" w:rsidRPr="00096073">
        <w:rPr>
          <w:i/>
        </w:rPr>
        <w:t>probabilità</w:t>
      </w:r>
      <w:r w:rsidR="00CE6F93" w:rsidRPr="00096073">
        <w:t xml:space="preserve"> e dell’</w:t>
      </w:r>
      <w:r w:rsidR="00CE6F93" w:rsidRPr="00096073">
        <w:rPr>
          <w:i/>
        </w:rPr>
        <w:t>impatto</w:t>
      </w:r>
      <w:r w:rsidR="00CE6F93" w:rsidRPr="00096073">
        <w:t xml:space="preserve"> degli stessi. Poiché dall’analisi del rischio derivano le scelte in termini di priorità di intervento e di risposta al rischio, la corretta identificazione degli indici di valutazione risulta essere determinante per la costruzione di sistemi di gestione del rischio efficienti ed efficaci.</w:t>
      </w:r>
    </w:p>
    <w:p w:rsidR="00931551" w:rsidRPr="00096073" w:rsidRDefault="004A5A51" w:rsidP="00096073">
      <w:pPr>
        <w:jc w:val="both"/>
      </w:pPr>
      <w:r w:rsidRPr="00096073">
        <w:t>La misurazione e la valutazione dello stato di attuazione ed efficacia delle misure di risposta al rischio e il monitoraggio dell’esposizione al rischio sono oggetto della fase di monitoraggio e valutazione: le informazioni rilevate attraverso i sistemi di monitoraggio e valutazione consentono di migliorare i sistemi di gestione del rischio</w:t>
      </w:r>
      <w:r w:rsidR="009B47E7" w:rsidRPr="00096073">
        <w:t>,</w:t>
      </w:r>
      <w:r w:rsidRPr="00096073">
        <w:t xml:space="preserve"> di apportare le opportune modifiche e integrazioni per rispondere in maniera sempre più efficiente ed efficace ai</w:t>
      </w:r>
      <w:r w:rsidR="009B47E7" w:rsidRPr="00096073">
        <w:t xml:space="preserve"> rischi critici identificati e di adattare i sistemi di gestione del rischio ai cambiamenti interni ed esterni</w:t>
      </w:r>
      <w:r w:rsidR="009C20F1" w:rsidRPr="00096073">
        <w:t>,</w:t>
      </w:r>
      <w:r w:rsidR="009B47E7" w:rsidRPr="00096073">
        <w:t xml:space="preserve"> al fine di evitarne l’obsolescenza e l’inadeguatezza.</w:t>
      </w:r>
      <w:r w:rsidR="00931551" w:rsidRPr="00096073">
        <w:br w:type="page"/>
      </w:r>
    </w:p>
    <w:p w:rsidR="00E45FBC" w:rsidRPr="00096073" w:rsidRDefault="00F402CB" w:rsidP="001C3781">
      <w:pPr>
        <w:pStyle w:val="ParagrafoLGUnioncamere"/>
        <w:ind w:hanging="792"/>
      </w:pPr>
      <w:bookmarkStart w:id="3" w:name="_Toc409347141"/>
      <w:r w:rsidRPr="00096073">
        <w:t>Identificazione di ulteriori</w:t>
      </w:r>
      <w:r w:rsidR="00931551" w:rsidRPr="00096073">
        <w:t xml:space="preserve"> aree di rischio</w:t>
      </w:r>
      <w:bookmarkEnd w:id="3"/>
    </w:p>
    <w:p w:rsidR="008870BA" w:rsidRPr="00096073" w:rsidRDefault="008870BA" w:rsidP="00CC7D52">
      <w:pPr>
        <w:pStyle w:val="CapitoloLGUnioncamere"/>
      </w:pPr>
      <w:bookmarkStart w:id="4" w:name="_Toc409347142"/>
      <w:r w:rsidRPr="00096073">
        <w:t>Cosa dice il PNA</w:t>
      </w:r>
      <w:bookmarkEnd w:id="4"/>
    </w:p>
    <w:p w:rsidR="00036379" w:rsidRPr="00096073" w:rsidRDefault="00036379" w:rsidP="00096073">
      <w:pPr>
        <w:jc w:val="both"/>
      </w:pPr>
      <w:r w:rsidRPr="00096073">
        <w:t>Le aree di rischio rappresentano le attività nell’ambito delle quali è più elevato il rischio di corruzione</w:t>
      </w:r>
      <w:r w:rsidR="00CD30B4" w:rsidRPr="00096073">
        <w:t xml:space="preserve">; all’identificazione di tali aree si deve pervenire attraverso </w:t>
      </w:r>
      <w:r w:rsidR="000372A3" w:rsidRPr="00096073">
        <w:t>il processo di i</w:t>
      </w:r>
      <w:r w:rsidR="00AF6BF1" w:rsidRPr="00096073">
        <w:t>dentificazione, analisi e ponderazione del rischio di corruzione nell’ambito dei singoli processi svolti nell’ente.</w:t>
      </w:r>
    </w:p>
    <w:p w:rsidR="006C198B" w:rsidRPr="00096073" w:rsidRDefault="00A30742" w:rsidP="00096073">
      <w:pPr>
        <w:jc w:val="both"/>
      </w:pPr>
      <w:r w:rsidRPr="00096073">
        <w:t>Nonostante nel PNA si evidenzi come l</w:t>
      </w:r>
      <w:r w:rsidR="006C198B" w:rsidRPr="00096073">
        <w:t xml:space="preserve">e aree di rischio </w:t>
      </w:r>
      <w:r w:rsidRPr="00096073">
        <w:t xml:space="preserve">possano variare </w:t>
      </w:r>
      <w:r w:rsidR="006C198B" w:rsidRPr="00096073">
        <w:t>a seconda del contesto interno ed esterno e d</w:t>
      </w:r>
      <w:r w:rsidRPr="00096073">
        <w:t>e</w:t>
      </w:r>
      <w:r w:rsidR="006C198B" w:rsidRPr="00096073">
        <w:t>lla tipologia di attività istit</w:t>
      </w:r>
      <w:r w:rsidRPr="00096073">
        <w:t xml:space="preserve">uzionale svolta dalla specifica amministrazione, allo stesso tempo sono individuate </w:t>
      </w:r>
      <w:r w:rsidR="00741D4B" w:rsidRPr="00096073">
        <w:t>quattro aree di rischio rispetto alle quali, alla luce dell’esperienza internazionale e nazionale, potenzialmente tutte le amministrazioni sono esposte:</w:t>
      </w:r>
    </w:p>
    <w:p w:rsidR="006C198B" w:rsidRPr="00096073" w:rsidRDefault="006C198B" w:rsidP="00207AA0">
      <w:pPr>
        <w:pStyle w:val="Paragrafoelenco"/>
        <w:numPr>
          <w:ilvl w:val="0"/>
          <w:numId w:val="3"/>
        </w:numPr>
        <w:ind w:left="426" w:hanging="426"/>
        <w:jc w:val="both"/>
      </w:pPr>
      <w:r w:rsidRPr="00096073">
        <w:t>Acquisizione e progressione del personale</w:t>
      </w:r>
    </w:p>
    <w:p w:rsidR="006C198B" w:rsidRPr="00096073" w:rsidRDefault="006C198B" w:rsidP="00207AA0">
      <w:pPr>
        <w:pStyle w:val="Paragrafoelenco"/>
        <w:numPr>
          <w:ilvl w:val="0"/>
          <w:numId w:val="3"/>
        </w:numPr>
        <w:ind w:left="426" w:hanging="426"/>
        <w:jc w:val="both"/>
      </w:pPr>
      <w:r w:rsidRPr="00096073">
        <w:t>Affidamento di lavori, servizi e forniture</w:t>
      </w:r>
    </w:p>
    <w:p w:rsidR="006C198B" w:rsidRPr="00096073" w:rsidRDefault="006C198B" w:rsidP="00207AA0">
      <w:pPr>
        <w:pStyle w:val="Paragrafoelenco"/>
        <w:numPr>
          <w:ilvl w:val="0"/>
          <w:numId w:val="3"/>
        </w:numPr>
        <w:ind w:left="426" w:hanging="426"/>
        <w:jc w:val="both"/>
      </w:pPr>
      <w:r w:rsidRPr="00096073">
        <w:t>Provvedimenti ampliativi della sfera giuridica dei destinatari privi di effetto economico diretto e immediato per il destinatario</w:t>
      </w:r>
    </w:p>
    <w:p w:rsidR="006C198B" w:rsidRPr="00096073" w:rsidRDefault="006C198B" w:rsidP="00207AA0">
      <w:pPr>
        <w:pStyle w:val="Paragrafoelenco"/>
        <w:numPr>
          <w:ilvl w:val="0"/>
          <w:numId w:val="3"/>
        </w:numPr>
        <w:ind w:left="426" w:hanging="426"/>
        <w:jc w:val="both"/>
      </w:pPr>
      <w:r w:rsidRPr="00096073">
        <w:t>Provvedimenti ampliativi della sfera g</w:t>
      </w:r>
      <w:r w:rsidR="00E223CF" w:rsidRPr="00096073">
        <w:t xml:space="preserve">iuridica dei destinatari con </w:t>
      </w:r>
      <w:r w:rsidRPr="00096073">
        <w:t>effetto economico diretto e immediato per il destinatario</w:t>
      </w:r>
    </w:p>
    <w:p w:rsidR="006C198B" w:rsidRPr="00096073" w:rsidRDefault="006C198B" w:rsidP="00096073">
      <w:pPr>
        <w:jc w:val="both"/>
      </w:pPr>
      <w:r w:rsidRPr="00096073">
        <w:t xml:space="preserve">Queste aree di rischio devono essere singolarmente analizzate ed indicate nel P.T.P.C. da parte di tutte le amministrazioni e rappresentano un contenuto minimale, comunque da adattare alle specifiche realtà organizzative. </w:t>
      </w:r>
    </w:p>
    <w:p w:rsidR="006C198B" w:rsidRPr="00096073" w:rsidRDefault="006C198B" w:rsidP="00096073">
      <w:pPr>
        <w:jc w:val="both"/>
      </w:pPr>
      <w:r w:rsidRPr="00096073">
        <w:t>Sin dalla fase di prima attuazione, è comunque raccomandato che ciascuna amministrazione includa nel P.T.P.C. ulteriori aree di rischio, che rispecchiano le specificità funzionali e di contesto.</w:t>
      </w:r>
    </w:p>
    <w:p w:rsidR="00EA4160" w:rsidRPr="00096073" w:rsidRDefault="00EA4160" w:rsidP="00096073">
      <w:pPr>
        <w:jc w:val="both"/>
      </w:pPr>
      <w:r w:rsidRPr="00096073">
        <w:t xml:space="preserve">In ogni caso, superata la fase di prima applicazione, in sede di elaborazione </w:t>
      </w:r>
      <w:r w:rsidR="00C36A5B" w:rsidRPr="00096073">
        <w:t>dell’aggiornamento del P.T.P.C.</w:t>
      </w:r>
      <w:r w:rsidRPr="00096073">
        <w:t xml:space="preserve"> </w:t>
      </w:r>
      <w:r w:rsidRPr="00096073">
        <w:rPr>
          <w:u w:val="single"/>
        </w:rPr>
        <w:t>le amministrazioni dovranno includere nel P.T.P.C. tutte le aree di rischio relative alla propria attività</w:t>
      </w:r>
      <w:r w:rsidRPr="00096073">
        <w:t xml:space="preserve"> che scaturiscono dal processo di valutazione del rischio.</w:t>
      </w:r>
    </w:p>
    <w:p w:rsidR="00993106" w:rsidRPr="00096073" w:rsidRDefault="0072525A" w:rsidP="00096073">
      <w:pPr>
        <w:jc w:val="both"/>
        <w:rPr>
          <w:rFonts w:cs="Calibri"/>
        </w:rPr>
      </w:pPr>
      <w:r w:rsidRPr="00096073">
        <w:rPr>
          <w:rFonts w:cs="Calibri"/>
        </w:rPr>
        <w:t xml:space="preserve">Le Camere, </w:t>
      </w:r>
      <w:r w:rsidR="00EA4160" w:rsidRPr="00096073">
        <w:rPr>
          <w:rFonts w:cs="Calibri"/>
        </w:rPr>
        <w:t xml:space="preserve">già nella fase di prima attuazione, attraverso un lavoro coordinato </w:t>
      </w:r>
      <w:proofErr w:type="spellStart"/>
      <w:r w:rsidRPr="00096073">
        <w:rPr>
          <w:rFonts w:cs="Calibri"/>
        </w:rPr>
        <w:t>Unioncamere</w:t>
      </w:r>
      <w:proofErr w:type="spellEnd"/>
      <w:r w:rsidRPr="00096073">
        <w:rPr>
          <w:rFonts w:cs="Calibri"/>
        </w:rPr>
        <w:t>-Camere</w:t>
      </w:r>
      <w:r w:rsidR="00EA4160" w:rsidRPr="00096073">
        <w:rPr>
          <w:rFonts w:cs="Calibri"/>
        </w:rPr>
        <w:t>,</w:t>
      </w:r>
      <w:r w:rsidRPr="00096073">
        <w:rPr>
          <w:rFonts w:cs="Calibri"/>
        </w:rPr>
        <w:t xml:space="preserve"> </w:t>
      </w:r>
      <w:r w:rsidR="00EA4160" w:rsidRPr="00096073">
        <w:rPr>
          <w:rFonts w:cs="Calibri"/>
        </w:rPr>
        <w:t>hanno ricondotto i propri processi nell’ambito delle quattro aree obbligatorie e hanno,</w:t>
      </w:r>
      <w:r w:rsidRPr="00096073">
        <w:rPr>
          <w:rFonts w:cs="Calibri"/>
        </w:rPr>
        <w:t xml:space="preserve"> altresì</w:t>
      </w:r>
      <w:r w:rsidR="00EA4160" w:rsidRPr="00096073">
        <w:rPr>
          <w:rFonts w:cs="Calibri"/>
        </w:rPr>
        <w:t>, individuato</w:t>
      </w:r>
      <w:r w:rsidRPr="00096073">
        <w:rPr>
          <w:rFonts w:cs="Calibri"/>
        </w:rPr>
        <w:t xml:space="preserve"> un’ulteriore area di rischio non presente nel P.N.A., quella dei controlli (contrassegnata con la lettera E), fortemente caratterizzante dell’attività delle Camere. </w:t>
      </w:r>
      <w:r w:rsidR="00EA4160" w:rsidRPr="00096073">
        <w:rPr>
          <w:rFonts w:cs="Calibri"/>
        </w:rPr>
        <w:t>Tuttavia, come precisato anche nelle Linee gui</w:t>
      </w:r>
      <w:r w:rsidR="00C36A5B" w:rsidRPr="00096073">
        <w:rPr>
          <w:rFonts w:cs="Calibri"/>
        </w:rPr>
        <w:t xml:space="preserve">da 2014 sul PTPC delle Camere, </w:t>
      </w:r>
      <w:r w:rsidR="00993106" w:rsidRPr="00096073">
        <w:rPr>
          <w:rFonts w:cs="Calibri"/>
        </w:rPr>
        <w:t xml:space="preserve">le aree di rischio e i relativi processi e </w:t>
      </w:r>
      <w:proofErr w:type="spellStart"/>
      <w:r w:rsidR="00993106" w:rsidRPr="00096073">
        <w:rPr>
          <w:rFonts w:cs="Calibri"/>
        </w:rPr>
        <w:t>sottoprocessi</w:t>
      </w:r>
      <w:proofErr w:type="spellEnd"/>
      <w:r w:rsidR="00993106" w:rsidRPr="00096073">
        <w:rPr>
          <w:rFonts w:cs="Calibri"/>
        </w:rPr>
        <w:t xml:space="preserve"> ritenuti prioritari nel sistema camerale, rappresentavano una </w:t>
      </w:r>
      <w:r w:rsidRPr="00096073">
        <w:rPr>
          <w:rFonts w:cs="Calibri"/>
        </w:rPr>
        <w:t>elenca</w:t>
      </w:r>
      <w:r w:rsidR="00993106" w:rsidRPr="00096073">
        <w:rPr>
          <w:rFonts w:cs="Calibri"/>
        </w:rPr>
        <w:t>zione</w:t>
      </w:r>
      <w:r w:rsidRPr="00096073">
        <w:rPr>
          <w:rFonts w:cs="Calibri"/>
        </w:rPr>
        <w:t xml:space="preserve"> </w:t>
      </w:r>
      <w:r w:rsidRPr="00096073">
        <w:rPr>
          <w:rFonts w:cs="Calibri"/>
          <w:i/>
          <w:iCs/>
        </w:rPr>
        <w:t>in progress</w:t>
      </w:r>
      <w:r w:rsidR="00993106" w:rsidRPr="00096073">
        <w:rPr>
          <w:rFonts w:cs="Calibri"/>
        </w:rPr>
        <w:t xml:space="preserve">, aggiornabile e integrabile. </w:t>
      </w:r>
    </w:p>
    <w:p w:rsidR="00E41A08" w:rsidRPr="00096073" w:rsidRDefault="007E473B" w:rsidP="00096073">
      <w:pPr>
        <w:jc w:val="both"/>
        <w:rPr>
          <w:rFonts w:cs="Calibri"/>
        </w:rPr>
      </w:pPr>
      <w:r w:rsidRPr="00096073">
        <w:rPr>
          <w:rFonts w:cs="Calibri"/>
        </w:rPr>
        <w:t>Alla luce delle indicazioni del legislatore e del lavoro già avviato da parte del sistema camerale, l</w:t>
      </w:r>
      <w:r w:rsidR="00993106" w:rsidRPr="00096073">
        <w:rPr>
          <w:rFonts w:cs="Calibri"/>
        </w:rPr>
        <w:t xml:space="preserve">’identificazione di ulteriori aree di rischio e di ulteriori processi e </w:t>
      </w:r>
      <w:proofErr w:type="spellStart"/>
      <w:r w:rsidR="00993106" w:rsidRPr="00096073">
        <w:rPr>
          <w:rFonts w:cs="Calibri"/>
        </w:rPr>
        <w:t>sottoprocessi</w:t>
      </w:r>
      <w:proofErr w:type="spellEnd"/>
      <w:r w:rsidR="00993106" w:rsidRPr="00096073">
        <w:rPr>
          <w:rFonts w:cs="Calibri"/>
        </w:rPr>
        <w:t xml:space="preserve"> da </w:t>
      </w:r>
      <w:proofErr w:type="spellStart"/>
      <w:r w:rsidR="00993106" w:rsidRPr="00096073">
        <w:rPr>
          <w:rFonts w:cs="Calibri"/>
        </w:rPr>
        <w:t>attenzionare</w:t>
      </w:r>
      <w:proofErr w:type="spellEnd"/>
      <w:r w:rsidR="00993106" w:rsidRPr="00096073">
        <w:rPr>
          <w:rFonts w:cs="Calibri"/>
        </w:rPr>
        <w:t xml:space="preserve">, in termini di rischio di corruzione, </w:t>
      </w:r>
      <w:r w:rsidRPr="00096073">
        <w:rPr>
          <w:rFonts w:cs="Calibri"/>
        </w:rPr>
        <w:t>è oggetto di approfondimento de</w:t>
      </w:r>
      <w:r w:rsidR="008D7868" w:rsidRPr="00096073">
        <w:rPr>
          <w:rFonts w:cs="Calibri"/>
        </w:rPr>
        <w:t xml:space="preserve">l presente documento, </w:t>
      </w:r>
      <w:r w:rsidR="00993106" w:rsidRPr="00096073">
        <w:rPr>
          <w:rFonts w:cs="Calibri"/>
        </w:rPr>
        <w:t>rappresenta</w:t>
      </w:r>
      <w:r w:rsidR="008D7868" w:rsidRPr="00096073">
        <w:rPr>
          <w:rFonts w:cs="Calibri"/>
        </w:rPr>
        <w:t>ndo altresì</w:t>
      </w:r>
      <w:r w:rsidR="00993106" w:rsidRPr="00096073">
        <w:rPr>
          <w:rFonts w:cs="Calibri"/>
        </w:rPr>
        <w:t xml:space="preserve"> </w:t>
      </w:r>
      <w:r w:rsidRPr="00096073">
        <w:rPr>
          <w:rFonts w:cs="Calibri"/>
        </w:rPr>
        <w:t>un ambito di miglioramento dei sistemi di prevenzione del rischio di corruzione delle Camere e, di conseguenza, un ambito di aggiornamento dei P.T.P.C</w:t>
      </w:r>
      <w:r w:rsidR="00F3239A" w:rsidRPr="00096073">
        <w:rPr>
          <w:rFonts w:cs="Calibri"/>
        </w:rPr>
        <w:t>.</w:t>
      </w:r>
    </w:p>
    <w:p w:rsidR="00C36A5B" w:rsidRPr="00096073" w:rsidRDefault="00C36A5B" w:rsidP="00096073">
      <w:pPr>
        <w:jc w:val="both"/>
      </w:pPr>
    </w:p>
    <w:p w:rsidR="00EF6350" w:rsidRPr="00096073" w:rsidRDefault="00EF6350" w:rsidP="00096073">
      <w:pPr>
        <w:jc w:val="both"/>
      </w:pPr>
    </w:p>
    <w:p w:rsidR="00931551" w:rsidRPr="00096073" w:rsidRDefault="00931551" w:rsidP="00CC7D52">
      <w:pPr>
        <w:pStyle w:val="CapitoloLGUnioncamere"/>
      </w:pPr>
      <w:bookmarkStart w:id="5" w:name="_Toc409347143"/>
      <w:r w:rsidRPr="00096073">
        <w:t>Indicazioni metodologiche</w:t>
      </w:r>
      <w:r w:rsidR="008870BA" w:rsidRPr="00096073">
        <w:t xml:space="preserve"> per identificare ulteriori aree di rischio</w:t>
      </w:r>
      <w:r w:rsidR="00032ECA" w:rsidRPr="00096073">
        <w:t xml:space="preserve"> di corruzione</w:t>
      </w:r>
      <w:bookmarkEnd w:id="5"/>
    </w:p>
    <w:p w:rsidR="00093307" w:rsidRPr="00096073" w:rsidRDefault="008D7868" w:rsidP="00096073">
      <w:pPr>
        <w:jc w:val="both"/>
      </w:pPr>
      <w:r w:rsidRPr="00096073">
        <w:t>L’individuazione delle aree di rischio, a parte quelle obbligatorie e comuni a tutte le pubbliche amministrazioni, scaturisce dal processo di gestione del rischio.</w:t>
      </w:r>
      <w:r w:rsidR="00890CF0" w:rsidRPr="00096073">
        <w:t xml:space="preserve"> In particolare, attraverso il processo di </w:t>
      </w:r>
      <w:proofErr w:type="spellStart"/>
      <w:r w:rsidR="00890CF0" w:rsidRPr="00096073">
        <w:rPr>
          <w:i/>
        </w:rPr>
        <w:t>risk</w:t>
      </w:r>
      <w:proofErr w:type="spellEnd"/>
      <w:r w:rsidR="00890CF0" w:rsidRPr="00096073">
        <w:rPr>
          <w:i/>
        </w:rPr>
        <w:t xml:space="preserve"> </w:t>
      </w:r>
      <w:proofErr w:type="spellStart"/>
      <w:r w:rsidR="00890CF0" w:rsidRPr="00096073">
        <w:rPr>
          <w:i/>
        </w:rPr>
        <w:t>assessment</w:t>
      </w:r>
      <w:proofErr w:type="spellEnd"/>
      <w:r w:rsidR="00890CF0" w:rsidRPr="00096073">
        <w:t xml:space="preserve"> – identificazione di eventi rischiosi in relazione ai processi dell’ente, loro valutazione e successiva ponderazione – si arriva a definire i rischi critici e, quindi, </w:t>
      </w:r>
      <w:r w:rsidR="008054AD" w:rsidRPr="00096073">
        <w:t>i</w:t>
      </w:r>
      <w:r w:rsidR="00890CF0" w:rsidRPr="00096073">
        <w:t xml:space="preserve"> processi e </w:t>
      </w:r>
      <w:r w:rsidR="008054AD" w:rsidRPr="00096073">
        <w:t xml:space="preserve">le </w:t>
      </w:r>
      <w:r w:rsidR="00890CF0" w:rsidRPr="00096073">
        <w:t>unità organizzative maggiormente esposte al rischio di corruzione.</w:t>
      </w:r>
      <w:r w:rsidR="00093307" w:rsidRPr="00096073">
        <w:t xml:space="preserve"> </w:t>
      </w:r>
    </w:p>
    <w:p w:rsidR="0041050A" w:rsidRPr="00096073" w:rsidRDefault="00093307" w:rsidP="00096073">
      <w:pPr>
        <w:jc w:val="both"/>
      </w:pPr>
      <w:r w:rsidRPr="00096073">
        <w:t xml:space="preserve">Tuttavia, </w:t>
      </w:r>
      <w:r w:rsidR="008054AD" w:rsidRPr="00096073">
        <w:t xml:space="preserve">l’applicazione di </w:t>
      </w:r>
      <w:r w:rsidR="0041050A" w:rsidRPr="00096073">
        <w:t>tale processo a tutte le attività dell’ente, da un lato</w:t>
      </w:r>
      <w:r w:rsidR="008054AD" w:rsidRPr="00096073">
        <w:t>,</w:t>
      </w:r>
      <w:r w:rsidR="0041050A" w:rsidRPr="00096073">
        <w:t xml:space="preserve"> richiederebbe tempi molto lunghi, dall’altro, potrebbe comportare la valutazione di attività e ambiti che per le loro caratteristiche non sono</w:t>
      </w:r>
      <w:r w:rsidR="00C42013" w:rsidRPr="00096073">
        <w:t xml:space="preserve"> potenzialmente</w:t>
      </w:r>
      <w:r w:rsidR="0041050A" w:rsidRPr="00096073">
        <w:t xml:space="preserve"> esposti al rischio di corruzione.</w:t>
      </w:r>
    </w:p>
    <w:p w:rsidR="008D7868" w:rsidRPr="00096073" w:rsidRDefault="0041050A" w:rsidP="00096073">
      <w:pPr>
        <w:jc w:val="both"/>
      </w:pPr>
      <w:r w:rsidRPr="00096073">
        <w:t xml:space="preserve">Tutto ciò premesso, al fine di </w:t>
      </w:r>
      <w:r w:rsidR="00C25C09" w:rsidRPr="00096073">
        <w:t xml:space="preserve">pervenire ad una mappatura completa delle aree di rischio delle Camere, coniugando efficienza ed efficacia, </w:t>
      </w:r>
      <w:r w:rsidR="00C42013" w:rsidRPr="00096073">
        <w:t>si propone di seguire un iter metodologico</w:t>
      </w:r>
      <w:r w:rsidR="0030363F" w:rsidRPr="00096073">
        <w:t xml:space="preserve"> (sintetizzato in figura 2)</w:t>
      </w:r>
      <w:r w:rsidR="00C42013" w:rsidRPr="00096073">
        <w:t xml:space="preserve"> che prevede una preventiva scrematura dei processi potenzialmente esposti al rischio di corruzione attraverso l’applicazione </w:t>
      </w:r>
      <w:r w:rsidR="00715542" w:rsidRPr="00096073">
        <w:t>di criteri guida all’analisi dei processi</w:t>
      </w:r>
      <w:r w:rsidR="009D597B" w:rsidRPr="00096073">
        <w:t xml:space="preserve"> stessi</w:t>
      </w:r>
      <w:r w:rsidR="00715542" w:rsidRPr="00096073">
        <w:t>. I criteri guida rappresentano degli elementi caratterizzanti il fenomeno corruttivo che</w:t>
      </w:r>
      <w:r w:rsidR="009D597B" w:rsidRPr="00096073">
        <w:t>, se presenti o potenzialmente presenti</w:t>
      </w:r>
      <w:r w:rsidR="00715542" w:rsidRPr="00096073">
        <w:t xml:space="preserve"> nei processi e nelle loro modalità gestionali e organizzative,  potrebbero indicare una potenziale esposizione di quei processi al rischio di corruzione tale da indurre l’amministrazione a proseguire nel processo di </w:t>
      </w:r>
      <w:proofErr w:type="spellStart"/>
      <w:r w:rsidR="00715542" w:rsidRPr="00096073">
        <w:t>risk</w:t>
      </w:r>
      <w:proofErr w:type="spellEnd"/>
      <w:r w:rsidR="00715542" w:rsidRPr="00096073">
        <w:t xml:space="preserve"> </w:t>
      </w:r>
      <w:proofErr w:type="spellStart"/>
      <w:r w:rsidR="00715542" w:rsidRPr="00096073">
        <w:t>assessment</w:t>
      </w:r>
      <w:proofErr w:type="spellEnd"/>
      <w:r w:rsidR="00715542" w:rsidRPr="00096073">
        <w:t xml:space="preserve"> per indagare l’entità di tale esposizione al rischio.</w:t>
      </w:r>
    </w:p>
    <w:p w:rsidR="00722796" w:rsidRPr="00096073" w:rsidRDefault="004A67D1" w:rsidP="00096073">
      <w:pPr>
        <w:widowControl w:val="0"/>
        <w:autoSpaceDE w:val="0"/>
        <w:autoSpaceDN w:val="0"/>
        <w:adjustRightInd w:val="0"/>
        <w:spacing w:after="0"/>
        <w:jc w:val="both"/>
        <w:rPr>
          <w:rFonts w:cs="Helvetica"/>
          <w:spacing w:val="8"/>
        </w:rPr>
      </w:pPr>
      <w:r w:rsidRPr="00096073">
        <w:rPr>
          <w:spacing w:val="8"/>
        </w:rPr>
        <w:t xml:space="preserve">Un </w:t>
      </w:r>
      <w:r w:rsidR="00FB1802" w:rsidRPr="00096073">
        <w:rPr>
          <w:spacing w:val="8"/>
        </w:rPr>
        <w:t>possibile elenco</w:t>
      </w:r>
      <w:r w:rsidRPr="00096073">
        <w:rPr>
          <w:spacing w:val="8"/>
        </w:rPr>
        <w:t xml:space="preserve"> di criteri guida </w:t>
      </w:r>
      <w:r w:rsidR="00DC4D97" w:rsidRPr="00096073">
        <w:rPr>
          <w:spacing w:val="8"/>
        </w:rPr>
        <w:t>è quella proposta nella figura 2</w:t>
      </w:r>
      <w:r w:rsidRPr="00096073">
        <w:rPr>
          <w:spacing w:val="8"/>
        </w:rPr>
        <w:t>; tali criteri sono</w:t>
      </w:r>
      <w:r w:rsidR="0092624D" w:rsidRPr="00096073">
        <w:rPr>
          <w:spacing w:val="8"/>
        </w:rPr>
        <w:t xml:space="preserve"> stati</w:t>
      </w:r>
      <w:r w:rsidRPr="00096073">
        <w:rPr>
          <w:spacing w:val="8"/>
        </w:rPr>
        <w:t xml:space="preserve"> tratti </w:t>
      </w:r>
      <w:r w:rsidR="0092624D" w:rsidRPr="00096073">
        <w:rPr>
          <w:spacing w:val="8"/>
        </w:rPr>
        <w:t xml:space="preserve">e adattati </w:t>
      </w:r>
      <w:r w:rsidR="006910C2" w:rsidRPr="00096073">
        <w:rPr>
          <w:spacing w:val="8"/>
        </w:rPr>
        <w:t xml:space="preserve">da un documento redatto dall’ICAC - </w:t>
      </w:r>
      <w:proofErr w:type="spellStart"/>
      <w:r w:rsidR="006910C2" w:rsidRPr="00096073">
        <w:rPr>
          <w:spacing w:val="8"/>
        </w:rPr>
        <w:t>Independent</w:t>
      </w:r>
      <w:proofErr w:type="spellEnd"/>
      <w:r w:rsidR="006910C2" w:rsidRPr="00096073">
        <w:rPr>
          <w:spacing w:val="8"/>
        </w:rPr>
        <w:t xml:space="preserve"> </w:t>
      </w:r>
      <w:proofErr w:type="spellStart"/>
      <w:r w:rsidR="006910C2" w:rsidRPr="00096073">
        <w:rPr>
          <w:spacing w:val="8"/>
        </w:rPr>
        <w:t>Commission</w:t>
      </w:r>
      <w:proofErr w:type="spellEnd"/>
      <w:r w:rsidR="006910C2" w:rsidRPr="00096073">
        <w:rPr>
          <w:spacing w:val="8"/>
        </w:rPr>
        <w:t xml:space="preserve"> </w:t>
      </w:r>
      <w:proofErr w:type="spellStart"/>
      <w:r w:rsidR="006910C2" w:rsidRPr="00096073">
        <w:rPr>
          <w:spacing w:val="8"/>
        </w:rPr>
        <w:t>Against</w:t>
      </w:r>
      <w:proofErr w:type="spellEnd"/>
      <w:r w:rsidR="006910C2" w:rsidRPr="00096073">
        <w:rPr>
          <w:spacing w:val="8"/>
        </w:rPr>
        <w:t xml:space="preserve"> </w:t>
      </w:r>
      <w:proofErr w:type="spellStart"/>
      <w:r w:rsidR="006910C2" w:rsidRPr="00096073">
        <w:rPr>
          <w:spacing w:val="8"/>
        </w:rPr>
        <w:t>Corruption</w:t>
      </w:r>
      <w:proofErr w:type="spellEnd"/>
      <w:r w:rsidR="006910C2" w:rsidRPr="00096073">
        <w:rPr>
          <w:spacing w:val="8"/>
        </w:rPr>
        <w:t xml:space="preserve"> del New South Wales </w:t>
      </w:r>
      <w:r w:rsidR="004D33B0" w:rsidRPr="00096073">
        <w:rPr>
          <w:spacing w:val="8"/>
        </w:rPr>
        <w:t xml:space="preserve">of Australia </w:t>
      </w:r>
      <w:r w:rsidR="006910C2" w:rsidRPr="00096073">
        <w:rPr>
          <w:spacing w:val="8"/>
        </w:rPr>
        <w:t xml:space="preserve">– e pubblicato sul sito </w:t>
      </w:r>
      <w:hyperlink r:id="rId12" w:history="1">
        <w:r w:rsidR="00722796" w:rsidRPr="00096073">
          <w:rPr>
            <w:rStyle w:val="Collegamentoipertestuale"/>
            <w:spacing w:val="8"/>
          </w:rPr>
          <w:t>http://www.icac.nsw.gov.au/preventing-corruption/knowing-your-risks</w:t>
        </w:r>
      </w:hyperlink>
      <w:r w:rsidR="006910C2" w:rsidRPr="00096073">
        <w:rPr>
          <w:spacing w:val="8"/>
        </w:rPr>
        <w:t>.</w:t>
      </w:r>
    </w:p>
    <w:p w:rsidR="00722796" w:rsidRPr="00096073" w:rsidRDefault="00722796" w:rsidP="00096073">
      <w:pPr>
        <w:widowControl w:val="0"/>
        <w:autoSpaceDE w:val="0"/>
        <w:autoSpaceDN w:val="0"/>
        <w:adjustRightInd w:val="0"/>
        <w:spacing w:after="0"/>
        <w:jc w:val="both"/>
        <w:rPr>
          <w:rFonts w:cs="Helvetica"/>
          <w:spacing w:val="8"/>
        </w:rPr>
      </w:pPr>
    </w:p>
    <w:p w:rsidR="004A67D1" w:rsidRPr="00096073" w:rsidRDefault="0092624D" w:rsidP="00096073">
      <w:pPr>
        <w:jc w:val="both"/>
      </w:pPr>
      <w:r w:rsidRPr="00096073">
        <w:t xml:space="preserve">È opportuno sottolineare che </w:t>
      </w:r>
      <w:r w:rsidR="00FB1802" w:rsidRPr="00096073">
        <w:t xml:space="preserve">essi rappresentano una esemplificazione di </w:t>
      </w:r>
      <w:r w:rsidRPr="00096073">
        <w:t xml:space="preserve">criteri </w:t>
      </w:r>
      <w:r w:rsidR="00FB1802" w:rsidRPr="00096073">
        <w:t xml:space="preserve">guida e non una proposta esaustiva. Sicuramente rappresentano una sintesi dei principali fattori e delle principali situazioni da cui possono scaturire eventi corruttivi. </w:t>
      </w:r>
    </w:p>
    <w:p w:rsidR="00FB1802" w:rsidRPr="00207AA0" w:rsidRDefault="00FB1802" w:rsidP="00096073">
      <w:pPr>
        <w:pStyle w:val="Didascalia"/>
        <w:jc w:val="both"/>
        <w:rPr>
          <w:sz w:val="20"/>
          <w:szCs w:val="20"/>
        </w:rPr>
      </w:pPr>
      <w:r w:rsidRPr="00207AA0">
        <w:rPr>
          <w:sz w:val="20"/>
          <w:szCs w:val="20"/>
        </w:rPr>
        <w:t xml:space="preserve">Figura </w:t>
      </w:r>
      <w:r w:rsidR="00491BA9" w:rsidRPr="00207AA0">
        <w:rPr>
          <w:sz w:val="20"/>
          <w:szCs w:val="20"/>
        </w:rPr>
        <w:fldChar w:fldCharType="begin"/>
      </w:r>
      <w:r w:rsidR="005753B9" w:rsidRPr="00207AA0">
        <w:rPr>
          <w:sz w:val="20"/>
          <w:szCs w:val="20"/>
        </w:rPr>
        <w:instrText xml:space="preserve"> SEQ Figura \* ARABIC </w:instrText>
      </w:r>
      <w:r w:rsidR="00491BA9" w:rsidRPr="00207AA0">
        <w:rPr>
          <w:sz w:val="20"/>
          <w:szCs w:val="20"/>
        </w:rPr>
        <w:fldChar w:fldCharType="separate"/>
      </w:r>
      <w:r w:rsidR="002429EC">
        <w:rPr>
          <w:noProof/>
          <w:sz w:val="20"/>
          <w:szCs w:val="20"/>
        </w:rPr>
        <w:t>2</w:t>
      </w:r>
      <w:r w:rsidR="00491BA9" w:rsidRPr="00207AA0">
        <w:rPr>
          <w:noProof/>
          <w:sz w:val="20"/>
          <w:szCs w:val="20"/>
        </w:rPr>
        <w:fldChar w:fldCharType="end"/>
      </w:r>
      <w:r w:rsidRPr="00207AA0">
        <w:rPr>
          <w:sz w:val="20"/>
          <w:szCs w:val="20"/>
        </w:rPr>
        <w:t xml:space="preserve">: </w:t>
      </w:r>
      <w:r w:rsidR="00F67725" w:rsidRPr="00207AA0">
        <w:rPr>
          <w:sz w:val="20"/>
          <w:szCs w:val="20"/>
        </w:rPr>
        <w:t>Criteri guida per la selezione dei processi esposti al rischio di corruzione</w:t>
      </w:r>
    </w:p>
    <w:tbl>
      <w:tblPr>
        <w:tblStyle w:val="Grigliatabella"/>
        <w:tblW w:w="0" w:type="auto"/>
        <w:tblInd w:w="108" w:type="dxa"/>
        <w:tblLook w:val="04A0" w:firstRow="1" w:lastRow="0" w:firstColumn="1" w:lastColumn="0" w:noHBand="0" w:noVBand="1"/>
      </w:tblPr>
      <w:tblGrid>
        <w:gridCol w:w="1843"/>
        <w:gridCol w:w="7821"/>
      </w:tblGrid>
      <w:tr w:rsidR="00F67725" w:rsidRPr="00207AA0" w:rsidTr="00B473FE">
        <w:trPr>
          <w:trHeight w:val="364"/>
        </w:trPr>
        <w:tc>
          <w:tcPr>
            <w:tcW w:w="1843" w:type="dxa"/>
            <w:shd w:val="clear" w:color="auto" w:fill="808080" w:themeFill="background1" w:themeFillShade="80"/>
            <w:vAlign w:val="center"/>
          </w:tcPr>
          <w:p w:rsidR="00F67725" w:rsidRPr="00207AA0" w:rsidRDefault="00F67725" w:rsidP="00096073">
            <w:pPr>
              <w:jc w:val="center"/>
              <w:rPr>
                <w:color w:val="FFFFFF" w:themeColor="background1"/>
                <w:sz w:val="20"/>
                <w:szCs w:val="20"/>
              </w:rPr>
            </w:pPr>
            <w:r w:rsidRPr="00207AA0">
              <w:rPr>
                <w:color w:val="FFFFFF" w:themeColor="background1"/>
                <w:sz w:val="20"/>
                <w:szCs w:val="20"/>
              </w:rPr>
              <w:t>CATEGORIA</w:t>
            </w:r>
          </w:p>
        </w:tc>
        <w:tc>
          <w:tcPr>
            <w:tcW w:w="7821" w:type="dxa"/>
            <w:shd w:val="clear" w:color="auto" w:fill="808080" w:themeFill="background1" w:themeFillShade="80"/>
            <w:vAlign w:val="center"/>
          </w:tcPr>
          <w:p w:rsidR="00F67725" w:rsidRPr="00207AA0" w:rsidRDefault="00F67725" w:rsidP="00096073">
            <w:pPr>
              <w:jc w:val="center"/>
              <w:rPr>
                <w:color w:val="FFFFFF" w:themeColor="background1"/>
                <w:sz w:val="20"/>
                <w:szCs w:val="20"/>
              </w:rPr>
            </w:pPr>
            <w:r w:rsidRPr="00207AA0">
              <w:rPr>
                <w:color w:val="FFFFFF" w:themeColor="background1"/>
                <w:sz w:val="20"/>
                <w:szCs w:val="20"/>
              </w:rPr>
              <w:t>ELEMENTO DI RISCHIO</w:t>
            </w:r>
          </w:p>
        </w:tc>
      </w:tr>
      <w:tr w:rsidR="00F67725" w:rsidRPr="00207AA0" w:rsidTr="00B473FE">
        <w:trPr>
          <w:trHeight w:val="465"/>
        </w:trPr>
        <w:tc>
          <w:tcPr>
            <w:tcW w:w="1843" w:type="dxa"/>
            <w:vMerge w:val="restart"/>
            <w:shd w:val="clear" w:color="auto" w:fill="800000"/>
            <w:vAlign w:val="center"/>
          </w:tcPr>
          <w:p w:rsidR="00F67725" w:rsidRPr="00207AA0" w:rsidRDefault="00F67725" w:rsidP="00096073">
            <w:pPr>
              <w:jc w:val="center"/>
              <w:rPr>
                <w:color w:val="FFFFFF" w:themeColor="background1"/>
                <w:sz w:val="20"/>
                <w:szCs w:val="20"/>
              </w:rPr>
            </w:pPr>
            <w:r w:rsidRPr="00207AA0">
              <w:rPr>
                <w:color w:val="FFFFFF" w:themeColor="background1"/>
                <w:sz w:val="20"/>
                <w:szCs w:val="20"/>
              </w:rPr>
              <w:t>PERSONE</w:t>
            </w:r>
          </w:p>
        </w:tc>
        <w:tc>
          <w:tcPr>
            <w:tcW w:w="7821" w:type="dxa"/>
          </w:tcPr>
          <w:p w:rsidR="00F67725" w:rsidRPr="00207AA0" w:rsidRDefault="00F67725" w:rsidP="00096073">
            <w:pPr>
              <w:jc w:val="both"/>
              <w:rPr>
                <w:sz w:val="20"/>
                <w:szCs w:val="20"/>
              </w:rPr>
            </w:pPr>
            <w:r w:rsidRPr="00207AA0">
              <w:rPr>
                <w:color w:val="800000"/>
                <w:sz w:val="20"/>
                <w:szCs w:val="20"/>
              </w:rPr>
              <w:t>Delega di potere</w:t>
            </w:r>
            <w:r w:rsidRPr="00207AA0">
              <w:rPr>
                <w:sz w:val="20"/>
                <w:szCs w:val="20"/>
              </w:rPr>
              <w:t xml:space="preserve"> (es.: un dipendente usa la delega di potere per prendere decisioni con scopi corrotti; un dipendente può utilizzare al di fuori la propria delega di potere a scopo di corruzione).</w:t>
            </w:r>
          </w:p>
        </w:tc>
      </w:tr>
      <w:tr w:rsidR="00F67725" w:rsidRPr="00207AA0" w:rsidTr="00B473FE">
        <w:tc>
          <w:tcPr>
            <w:tcW w:w="1843" w:type="dxa"/>
            <w:vMerge/>
            <w:shd w:val="clear" w:color="auto" w:fill="800000"/>
          </w:tcPr>
          <w:p w:rsidR="00F67725" w:rsidRPr="00207AA0" w:rsidRDefault="00F67725" w:rsidP="00096073">
            <w:pPr>
              <w:jc w:val="center"/>
              <w:rPr>
                <w:color w:val="FFFFFF" w:themeColor="background1"/>
                <w:sz w:val="20"/>
                <w:szCs w:val="20"/>
              </w:rPr>
            </w:pPr>
          </w:p>
        </w:tc>
        <w:tc>
          <w:tcPr>
            <w:tcW w:w="7821" w:type="dxa"/>
          </w:tcPr>
          <w:p w:rsidR="00F67725" w:rsidRPr="00207AA0" w:rsidRDefault="00F67725" w:rsidP="00096073">
            <w:pPr>
              <w:jc w:val="both"/>
              <w:rPr>
                <w:sz w:val="20"/>
                <w:szCs w:val="20"/>
              </w:rPr>
            </w:pPr>
            <w:r w:rsidRPr="00207AA0">
              <w:rPr>
                <w:color w:val="800000"/>
                <w:sz w:val="20"/>
                <w:szCs w:val="20"/>
              </w:rPr>
              <w:t>Abuso della posizione</w:t>
            </w:r>
            <w:r w:rsidRPr="00207AA0">
              <w:rPr>
                <w:sz w:val="20"/>
                <w:szCs w:val="20"/>
              </w:rPr>
              <w:t xml:space="preserve"> (es.: un funzionario pubblico usa la propria posizione per ottenere un vantaggio per il proprio impiego futuro; un ex funzionario pubblico tenta di influenzare i suoi ex colleghi a prendere decisioni che favoriscono il suo nuovo impiego o affari privati; un ex funzionario pubblico stabilisce la propria attività nello stesso campo del settore pubblico, utilizzando informazioni riservate acquisite dall’ente e chiedendo trattamenti di favore dagli ex colleghi; un funzionario pubblico sottrae informazioni, proprietà intellettuale o altre risorse per sviluppare il proprio business e/o per accrescere le prospettive d’impiego con altri enti e organizzazioni).</w:t>
            </w:r>
          </w:p>
        </w:tc>
      </w:tr>
      <w:tr w:rsidR="00F67725" w:rsidRPr="00207AA0" w:rsidTr="00B473FE">
        <w:tc>
          <w:tcPr>
            <w:tcW w:w="1843" w:type="dxa"/>
            <w:vMerge w:val="restart"/>
            <w:shd w:val="clear" w:color="auto" w:fill="800000"/>
            <w:vAlign w:val="center"/>
          </w:tcPr>
          <w:p w:rsidR="00F67725" w:rsidRPr="00207AA0" w:rsidRDefault="00F67725" w:rsidP="00096073">
            <w:pPr>
              <w:jc w:val="center"/>
              <w:rPr>
                <w:color w:val="FFFFFF" w:themeColor="background1"/>
                <w:sz w:val="20"/>
                <w:szCs w:val="20"/>
              </w:rPr>
            </w:pPr>
            <w:r w:rsidRPr="00207AA0">
              <w:rPr>
                <w:color w:val="FFFFFF" w:themeColor="background1"/>
                <w:sz w:val="20"/>
                <w:szCs w:val="20"/>
              </w:rPr>
              <w:t>RELAZIONI ESTERNE</w:t>
            </w:r>
          </w:p>
        </w:tc>
        <w:tc>
          <w:tcPr>
            <w:tcW w:w="7821" w:type="dxa"/>
          </w:tcPr>
          <w:p w:rsidR="00F67725" w:rsidRPr="00207AA0" w:rsidRDefault="00F67725" w:rsidP="00096073">
            <w:pPr>
              <w:jc w:val="both"/>
              <w:rPr>
                <w:sz w:val="20"/>
                <w:szCs w:val="20"/>
              </w:rPr>
            </w:pPr>
            <w:r w:rsidRPr="00207AA0">
              <w:rPr>
                <w:color w:val="800000"/>
                <w:sz w:val="20"/>
                <w:szCs w:val="20"/>
              </w:rPr>
              <w:t>Conflitto di interesse</w:t>
            </w:r>
            <w:r w:rsidRPr="00207AA0">
              <w:rPr>
                <w:sz w:val="20"/>
                <w:szCs w:val="20"/>
              </w:rPr>
              <w:t xml:space="preserve"> (es: un dipendente che non rivela un interesse privato e favorisce quell’interesse nel momento in cui si prendono le decisioni; un dipendente esercita la sua funzione pubblica in modo tale da trarne un beneficio commerciale, un interesse privato o al fine di impedire che i propri interessi siano lesi; un dipendente che esercita la funzione pubblica al fine di trarne un beneficio per familiari stretti collaboratori, o altri datori di lavoro o per evitare risultati negativi; un dipendente che esercita la funzione pubblica al fine di beneficiare un futuro o potenziale datore di lavoro o evitare che questo sia sfavorevolmente colpito; un dipendente che esercita la funzione pubblica al fine di colpire una persona o un gruppo di persone  che a lui non piacciono o verso i quali è prevenuto).</w:t>
            </w:r>
          </w:p>
        </w:tc>
      </w:tr>
      <w:tr w:rsidR="00F67725" w:rsidRPr="00207AA0" w:rsidTr="00B473FE">
        <w:tc>
          <w:tcPr>
            <w:tcW w:w="1843" w:type="dxa"/>
            <w:vMerge/>
            <w:shd w:val="clear" w:color="auto" w:fill="800000"/>
          </w:tcPr>
          <w:p w:rsidR="00F67725" w:rsidRPr="00207AA0" w:rsidRDefault="00F67725" w:rsidP="00096073">
            <w:pPr>
              <w:jc w:val="center"/>
              <w:rPr>
                <w:color w:val="FFFFFF" w:themeColor="background1"/>
                <w:sz w:val="20"/>
                <w:szCs w:val="20"/>
              </w:rPr>
            </w:pPr>
          </w:p>
        </w:tc>
        <w:tc>
          <w:tcPr>
            <w:tcW w:w="7821" w:type="dxa"/>
          </w:tcPr>
          <w:p w:rsidR="00F67725" w:rsidRPr="00207AA0" w:rsidRDefault="00F67725" w:rsidP="00096073">
            <w:pPr>
              <w:jc w:val="both"/>
              <w:rPr>
                <w:sz w:val="20"/>
                <w:szCs w:val="20"/>
              </w:rPr>
            </w:pPr>
            <w:r w:rsidRPr="00207AA0">
              <w:rPr>
                <w:color w:val="800000"/>
                <w:sz w:val="20"/>
                <w:szCs w:val="20"/>
              </w:rPr>
              <w:t>Comunità di appartenenza</w:t>
            </w:r>
            <w:r w:rsidRPr="00207AA0">
              <w:rPr>
                <w:sz w:val="20"/>
                <w:szCs w:val="20"/>
              </w:rPr>
              <w:t xml:space="preserve"> (es: un dipendente sollecita o accetta denaro/benefici per fornire un ingiusto vantaggio a un membro della propria comunità; un dipendente fa pressioni per favorire ingiustamente un membro della propria comunità; un dipendente fornisce informazioni false o riservate ad un membro della propria comunità per interessi personali; un dipendente non segue appropriati processi di approvazione o va al di là dei livelli di delega; un dipendente copre o omette di segnalare una condotta corrotta tenuta da individui della propria comunità).</w:t>
            </w:r>
          </w:p>
        </w:tc>
      </w:tr>
      <w:tr w:rsidR="00F67725" w:rsidRPr="00207AA0" w:rsidTr="00B473FE">
        <w:tc>
          <w:tcPr>
            <w:tcW w:w="1843" w:type="dxa"/>
            <w:vMerge w:val="restart"/>
            <w:shd w:val="clear" w:color="auto" w:fill="800000"/>
            <w:vAlign w:val="center"/>
          </w:tcPr>
          <w:p w:rsidR="00F67725" w:rsidRPr="00207AA0" w:rsidRDefault="00F67725" w:rsidP="00096073">
            <w:pPr>
              <w:jc w:val="center"/>
              <w:rPr>
                <w:color w:val="FFFFFF" w:themeColor="background1"/>
                <w:sz w:val="20"/>
                <w:szCs w:val="20"/>
              </w:rPr>
            </w:pPr>
            <w:r w:rsidRPr="00207AA0">
              <w:rPr>
                <w:color w:val="FFFFFF" w:themeColor="background1"/>
                <w:sz w:val="20"/>
                <w:szCs w:val="20"/>
              </w:rPr>
              <w:t>GESTIONE DI PRODOTTI E SERVIZI</w:t>
            </w:r>
          </w:p>
        </w:tc>
        <w:tc>
          <w:tcPr>
            <w:tcW w:w="7821" w:type="dxa"/>
          </w:tcPr>
          <w:p w:rsidR="00F67725" w:rsidRPr="00207AA0" w:rsidRDefault="00F67725" w:rsidP="00096073">
            <w:pPr>
              <w:jc w:val="both"/>
              <w:rPr>
                <w:sz w:val="20"/>
                <w:szCs w:val="20"/>
              </w:rPr>
            </w:pPr>
            <w:r w:rsidRPr="00207AA0">
              <w:rPr>
                <w:color w:val="800000"/>
                <w:sz w:val="20"/>
                <w:szCs w:val="20"/>
              </w:rPr>
              <w:t>Funzioni di regolamentazione</w:t>
            </w:r>
            <w:r w:rsidRPr="00207AA0">
              <w:rPr>
                <w:sz w:val="20"/>
                <w:szCs w:val="20"/>
              </w:rPr>
              <w:t xml:space="preserve"> (es: un funzionario pubblico può evitare di dichiarare un conflitto di interessi, ma continuare a trattare con uno stretto collaboratore nell'esercizio delle proprie funzioni di regolamentazione; sollecitare o accettare una tangente per esercitare, o non esercitare, i propri poteri di regolamentazione in un certo modo; fornire impropriamente informazioni riservate a una persona al di fuori dell’ente. Una persona che ha a che fare con un ente di regolamentazione può: chiedere impropriamente l'assistenza di un pubblico ufficiale su un particolare ambito di regolamentazione; offrire una tangente a un funzionario pubblico come incentivo ad esercitare o non esercitare la propria potestà regolamentare in un certo modo; presentare informazioni o documenti falsi). </w:t>
            </w:r>
          </w:p>
        </w:tc>
      </w:tr>
      <w:tr w:rsidR="00F67725" w:rsidRPr="00207AA0" w:rsidTr="00B473FE">
        <w:tc>
          <w:tcPr>
            <w:tcW w:w="1843" w:type="dxa"/>
            <w:vMerge/>
            <w:shd w:val="clear" w:color="auto" w:fill="800000"/>
          </w:tcPr>
          <w:p w:rsidR="00F67725" w:rsidRPr="00207AA0" w:rsidRDefault="00F67725" w:rsidP="00096073">
            <w:pPr>
              <w:jc w:val="center"/>
              <w:rPr>
                <w:color w:val="FFFFFF" w:themeColor="background1"/>
                <w:sz w:val="20"/>
                <w:szCs w:val="20"/>
              </w:rPr>
            </w:pPr>
          </w:p>
        </w:tc>
        <w:tc>
          <w:tcPr>
            <w:tcW w:w="7821" w:type="dxa"/>
          </w:tcPr>
          <w:p w:rsidR="00F67725" w:rsidRPr="00207AA0" w:rsidRDefault="00F67725" w:rsidP="00096073">
            <w:pPr>
              <w:jc w:val="both"/>
              <w:rPr>
                <w:sz w:val="20"/>
                <w:szCs w:val="20"/>
              </w:rPr>
            </w:pPr>
            <w:r w:rsidRPr="00207AA0">
              <w:rPr>
                <w:color w:val="800000"/>
                <w:sz w:val="20"/>
                <w:szCs w:val="20"/>
              </w:rPr>
              <w:t>Assegnazione di risorse</w:t>
            </w:r>
            <w:r w:rsidRPr="00207AA0">
              <w:rPr>
                <w:sz w:val="20"/>
                <w:szCs w:val="20"/>
              </w:rPr>
              <w:t xml:space="preserve"> (es: un dipendente accetta o sollecita denaro o benefici assegnando risorse a chi non ne ha titolo; un dipendente accetta o sollecita denaro o benefici procurando un vantaggio non dovuto ad un cliente/utente; un dipendente rivela informazioni confidenziali sulle risorse; un dipendente prepara o accetta false informazioni da un cliente nella procedura di richiesta di risorse pubbliche; un richiedente un servizio pubblico cerca un modo per eludere le procedure necessarie per riceverlo; un dipendente non segue appropriati processi di approvazione o va al di là dei livelli di delega; un dipendente favorisce un particolare cliente nell’assegnazione delle risorse (o non assegna risorse a causa di inimicizie).</w:t>
            </w:r>
          </w:p>
        </w:tc>
      </w:tr>
      <w:tr w:rsidR="00F67725" w:rsidRPr="00207AA0" w:rsidTr="00B473FE">
        <w:tc>
          <w:tcPr>
            <w:tcW w:w="1843" w:type="dxa"/>
            <w:vMerge/>
            <w:shd w:val="clear" w:color="auto" w:fill="800000"/>
          </w:tcPr>
          <w:p w:rsidR="00F67725" w:rsidRPr="00207AA0" w:rsidRDefault="00F67725" w:rsidP="00096073">
            <w:pPr>
              <w:jc w:val="center"/>
              <w:rPr>
                <w:color w:val="FFFFFF" w:themeColor="background1"/>
                <w:sz w:val="20"/>
                <w:szCs w:val="20"/>
              </w:rPr>
            </w:pPr>
          </w:p>
        </w:tc>
        <w:tc>
          <w:tcPr>
            <w:tcW w:w="7821" w:type="dxa"/>
          </w:tcPr>
          <w:p w:rsidR="00F67725" w:rsidRPr="00207AA0" w:rsidRDefault="00F67725" w:rsidP="00096073">
            <w:pPr>
              <w:jc w:val="both"/>
              <w:rPr>
                <w:sz w:val="20"/>
                <w:szCs w:val="20"/>
              </w:rPr>
            </w:pPr>
            <w:r w:rsidRPr="00207AA0">
              <w:rPr>
                <w:color w:val="800000"/>
                <w:sz w:val="20"/>
                <w:szCs w:val="20"/>
              </w:rPr>
              <w:t>Relazioni con gli utenti</w:t>
            </w:r>
            <w:r w:rsidRPr="00207AA0">
              <w:rPr>
                <w:sz w:val="20"/>
                <w:szCs w:val="20"/>
              </w:rPr>
              <w:t xml:space="preserve"> (es: un dipendente accetta o sollecita la corresponsione di una somma di denaro o un beneficio per fornire un trattamento di favore o un indebito vantaggio ad un cliente; un dipendente rileva informazioni confidenziali ad un utente per scopi non autorizzati; un dipendente non segue appropriati processi di approvazione o va al di là dei livelli di delega; un dipendente abusa della sua posizione di fiducia per trarre indebitamente vantaggi da un cliente o un trattamento favorevole; un cliente offe tangenti per influenzare funzionari pubblici all’erogazione del servizio; un utente e un funzionario pubblico colludono per assumere una condotta corrotta).</w:t>
            </w:r>
          </w:p>
        </w:tc>
      </w:tr>
      <w:tr w:rsidR="00F67725" w:rsidRPr="00207AA0" w:rsidTr="00B473FE">
        <w:tc>
          <w:tcPr>
            <w:tcW w:w="1843" w:type="dxa"/>
            <w:vMerge w:val="restart"/>
            <w:shd w:val="clear" w:color="auto" w:fill="800000"/>
            <w:vAlign w:val="center"/>
          </w:tcPr>
          <w:p w:rsidR="00F67725" w:rsidRPr="00207AA0" w:rsidRDefault="00F67725" w:rsidP="00096073">
            <w:pPr>
              <w:jc w:val="center"/>
              <w:rPr>
                <w:color w:val="FFFFFF" w:themeColor="background1"/>
                <w:sz w:val="20"/>
                <w:szCs w:val="20"/>
              </w:rPr>
            </w:pPr>
            <w:r w:rsidRPr="00207AA0">
              <w:rPr>
                <w:color w:val="FFFFFF" w:themeColor="background1"/>
                <w:sz w:val="20"/>
                <w:szCs w:val="20"/>
              </w:rPr>
              <w:t>GESTIONE DEL DENARO</w:t>
            </w:r>
          </w:p>
        </w:tc>
        <w:tc>
          <w:tcPr>
            <w:tcW w:w="7821" w:type="dxa"/>
          </w:tcPr>
          <w:p w:rsidR="00F67725" w:rsidRPr="00207AA0" w:rsidRDefault="00F67725" w:rsidP="00096073">
            <w:pPr>
              <w:jc w:val="both"/>
              <w:rPr>
                <w:sz w:val="20"/>
                <w:szCs w:val="20"/>
              </w:rPr>
            </w:pPr>
            <w:r w:rsidRPr="00207AA0">
              <w:rPr>
                <w:color w:val="800000"/>
                <w:sz w:val="20"/>
                <w:szCs w:val="20"/>
              </w:rPr>
              <w:t>Gestione contabile</w:t>
            </w:r>
            <w:r w:rsidRPr="00207AA0">
              <w:rPr>
                <w:sz w:val="20"/>
                <w:szCs w:val="20"/>
              </w:rPr>
              <w:t xml:space="preserve"> (es: manipolazione del sistema per effettuate pagamenti non dovuti; collusione con i fornitori per l’emissione di fatture con prezzi gonfiati; emissione di fatture per spese non pertinenti all’attività dell’ente; indicazione di falsi ordini di pagamento; presentazione di falsi rimborsi spese e ottenimento di benefit a soggetti non aventi diritto; acquisto di beni con risorse pubbliche per uso privato; sottrazione di denaro pubblico; alterazione dei dati di bilancio per coprire performance scarse o atti di corruzione).</w:t>
            </w:r>
          </w:p>
        </w:tc>
      </w:tr>
      <w:tr w:rsidR="00F67725" w:rsidRPr="00207AA0" w:rsidTr="00B473FE">
        <w:tc>
          <w:tcPr>
            <w:tcW w:w="1843" w:type="dxa"/>
            <w:vMerge/>
            <w:shd w:val="clear" w:color="auto" w:fill="800000"/>
          </w:tcPr>
          <w:p w:rsidR="00F67725" w:rsidRPr="00207AA0" w:rsidRDefault="00F67725" w:rsidP="00096073">
            <w:pPr>
              <w:jc w:val="center"/>
              <w:rPr>
                <w:color w:val="FFFFFF" w:themeColor="background1"/>
                <w:sz w:val="20"/>
                <w:szCs w:val="20"/>
              </w:rPr>
            </w:pPr>
          </w:p>
        </w:tc>
        <w:tc>
          <w:tcPr>
            <w:tcW w:w="7821" w:type="dxa"/>
          </w:tcPr>
          <w:p w:rsidR="00F67725" w:rsidRPr="00207AA0" w:rsidRDefault="00F67725" w:rsidP="00096073">
            <w:pPr>
              <w:jc w:val="both"/>
              <w:rPr>
                <w:sz w:val="20"/>
                <w:szCs w:val="20"/>
              </w:rPr>
            </w:pPr>
            <w:r w:rsidRPr="00207AA0">
              <w:rPr>
                <w:color w:val="800000"/>
                <w:sz w:val="20"/>
                <w:szCs w:val="20"/>
              </w:rPr>
              <w:t>Transazioni in contanti</w:t>
            </w:r>
            <w:r w:rsidRPr="00207AA0">
              <w:rPr>
                <w:sz w:val="20"/>
                <w:szCs w:val="20"/>
              </w:rPr>
              <w:t xml:space="preserve"> (es: mancata registrazione degli acquisti al fine di appropriarsi indebitamente di denaro pubblico; accettazione/richiesta di denaro o benefici per fornire contanti ad un altro soggetto; accettazione/richiesta di denaro o benefici per fornire beni e servizi ad un altro soggetto senza ricevere da questi un pagamento in contanti; rigonfiamento dei prezzi di beni e servizi per appropriarsi indebitamente di denaro pubblico).</w:t>
            </w:r>
          </w:p>
        </w:tc>
      </w:tr>
      <w:tr w:rsidR="00F67725" w:rsidRPr="00207AA0" w:rsidTr="00B473FE">
        <w:tc>
          <w:tcPr>
            <w:tcW w:w="1843" w:type="dxa"/>
            <w:vMerge/>
            <w:shd w:val="clear" w:color="auto" w:fill="800000"/>
          </w:tcPr>
          <w:p w:rsidR="00F67725" w:rsidRPr="00207AA0" w:rsidRDefault="00F67725" w:rsidP="00096073">
            <w:pPr>
              <w:jc w:val="center"/>
              <w:rPr>
                <w:color w:val="FFFFFF" w:themeColor="background1"/>
                <w:sz w:val="20"/>
                <w:szCs w:val="20"/>
              </w:rPr>
            </w:pPr>
          </w:p>
        </w:tc>
        <w:tc>
          <w:tcPr>
            <w:tcW w:w="7821" w:type="dxa"/>
          </w:tcPr>
          <w:p w:rsidR="00F67725" w:rsidRPr="00207AA0" w:rsidRDefault="00F67725" w:rsidP="00096073">
            <w:pPr>
              <w:jc w:val="both"/>
              <w:rPr>
                <w:sz w:val="20"/>
                <w:szCs w:val="20"/>
              </w:rPr>
            </w:pPr>
            <w:r w:rsidRPr="00207AA0">
              <w:rPr>
                <w:color w:val="800000"/>
                <w:sz w:val="20"/>
                <w:szCs w:val="20"/>
              </w:rPr>
              <w:t>Utilizzo carte di credito dell’ente</w:t>
            </w:r>
            <w:r w:rsidR="00B473FE" w:rsidRPr="00207AA0">
              <w:rPr>
                <w:sz w:val="20"/>
                <w:szCs w:val="20"/>
              </w:rPr>
              <w:t xml:space="preserve"> (es: </w:t>
            </w:r>
            <w:r w:rsidRPr="00207AA0">
              <w:rPr>
                <w:sz w:val="20"/>
                <w:szCs w:val="20"/>
              </w:rPr>
              <w:t>utilizzo della carta di credito dell’ente pubblico per spese personali private; abuso della carta di credito dell’ente).</w:t>
            </w:r>
          </w:p>
        </w:tc>
      </w:tr>
      <w:tr w:rsidR="00F67725" w:rsidRPr="00207AA0" w:rsidTr="00B473FE">
        <w:tc>
          <w:tcPr>
            <w:tcW w:w="1843" w:type="dxa"/>
            <w:vMerge w:val="restart"/>
            <w:shd w:val="clear" w:color="auto" w:fill="800000"/>
            <w:vAlign w:val="center"/>
          </w:tcPr>
          <w:p w:rsidR="00F67725" w:rsidRPr="00207AA0" w:rsidRDefault="00F67725" w:rsidP="00096073">
            <w:pPr>
              <w:jc w:val="center"/>
              <w:rPr>
                <w:color w:val="FFFFFF" w:themeColor="background1"/>
                <w:sz w:val="20"/>
                <w:szCs w:val="20"/>
              </w:rPr>
            </w:pPr>
            <w:r w:rsidRPr="00207AA0">
              <w:rPr>
                <w:color w:val="FFFFFF" w:themeColor="background1"/>
                <w:sz w:val="20"/>
                <w:szCs w:val="20"/>
              </w:rPr>
              <w:t>GESTIONE DELLE INFORMAZIONI</w:t>
            </w:r>
          </w:p>
        </w:tc>
        <w:tc>
          <w:tcPr>
            <w:tcW w:w="7821" w:type="dxa"/>
          </w:tcPr>
          <w:p w:rsidR="00F67725" w:rsidRPr="00207AA0" w:rsidRDefault="00F67725" w:rsidP="00096073">
            <w:pPr>
              <w:jc w:val="both"/>
              <w:rPr>
                <w:sz w:val="20"/>
                <w:szCs w:val="20"/>
              </w:rPr>
            </w:pPr>
            <w:r w:rsidRPr="00207AA0">
              <w:rPr>
                <w:color w:val="800000"/>
                <w:sz w:val="20"/>
                <w:szCs w:val="20"/>
              </w:rPr>
              <w:t>Informazioni riservate</w:t>
            </w:r>
            <w:r w:rsidRPr="00207AA0">
              <w:rPr>
                <w:sz w:val="20"/>
                <w:szCs w:val="20"/>
              </w:rPr>
              <w:t xml:space="preserve"> (es: Utilizzo improprio di informazioni riservate per vantaggio personale).</w:t>
            </w:r>
          </w:p>
        </w:tc>
      </w:tr>
      <w:tr w:rsidR="00F67725" w:rsidRPr="00207AA0" w:rsidTr="00B473FE">
        <w:tc>
          <w:tcPr>
            <w:tcW w:w="1843" w:type="dxa"/>
            <w:vMerge/>
            <w:shd w:val="clear" w:color="auto" w:fill="800000"/>
          </w:tcPr>
          <w:p w:rsidR="00F67725" w:rsidRPr="00207AA0" w:rsidRDefault="00F67725" w:rsidP="00096073">
            <w:pPr>
              <w:jc w:val="both"/>
              <w:rPr>
                <w:color w:val="FFFFFF" w:themeColor="background1"/>
                <w:sz w:val="20"/>
                <w:szCs w:val="20"/>
              </w:rPr>
            </w:pPr>
          </w:p>
        </w:tc>
        <w:tc>
          <w:tcPr>
            <w:tcW w:w="7821" w:type="dxa"/>
          </w:tcPr>
          <w:p w:rsidR="00F67725" w:rsidRPr="00207AA0" w:rsidRDefault="00F67725" w:rsidP="00096073">
            <w:pPr>
              <w:jc w:val="both"/>
              <w:rPr>
                <w:sz w:val="20"/>
                <w:szCs w:val="20"/>
              </w:rPr>
            </w:pPr>
            <w:r w:rsidRPr="00207AA0">
              <w:rPr>
                <w:color w:val="800000"/>
                <w:sz w:val="20"/>
                <w:szCs w:val="20"/>
              </w:rPr>
              <w:t>Transazioni elettroniche</w:t>
            </w:r>
            <w:r w:rsidRPr="00207AA0">
              <w:rPr>
                <w:sz w:val="20"/>
                <w:szCs w:val="20"/>
              </w:rPr>
              <w:t xml:space="preserve"> (es: accesso a documenti elettronici da parte di soggetti non autorizzati; disposizione di pagamenti elettronici a venditori non esistenti).</w:t>
            </w:r>
          </w:p>
        </w:tc>
      </w:tr>
      <w:tr w:rsidR="00F67725" w:rsidRPr="00207AA0" w:rsidTr="00B473FE">
        <w:tc>
          <w:tcPr>
            <w:tcW w:w="1843" w:type="dxa"/>
            <w:vMerge/>
            <w:shd w:val="clear" w:color="auto" w:fill="800000"/>
          </w:tcPr>
          <w:p w:rsidR="00F67725" w:rsidRPr="00207AA0" w:rsidRDefault="00F67725" w:rsidP="00096073">
            <w:pPr>
              <w:jc w:val="both"/>
              <w:rPr>
                <w:color w:val="FFFFFF" w:themeColor="background1"/>
                <w:sz w:val="20"/>
                <w:szCs w:val="20"/>
              </w:rPr>
            </w:pPr>
          </w:p>
        </w:tc>
        <w:tc>
          <w:tcPr>
            <w:tcW w:w="7821" w:type="dxa"/>
          </w:tcPr>
          <w:p w:rsidR="00F67725" w:rsidRPr="00207AA0" w:rsidRDefault="00F67725" w:rsidP="00096073">
            <w:pPr>
              <w:jc w:val="both"/>
              <w:rPr>
                <w:sz w:val="20"/>
                <w:szCs w:val="20"/>
              </w:rPr>
            </w:pPr>
            <w:r w:rsidRPr="00207AA0">
              <w:rPr>
                <w:color w:val="800000"/>
                <w:sz w:val="20"/>
                <w:szCs w:val="20"/>
              </w:rPr>
              <w:t>Sistemi IT</w:t>
            </w:r>
            <w:r w:rsidRPr="00207AA0">
              <w:rPr>
                <w:sz w:val="20"/>
                <w:szCs w:val="20"/>
              </w:rPr>
              <w:t xml:space="preserve"> (es: alterazione o cancellazione di dati elettronici, trarre vantaggio dall’inoperatività o (parziale operatività) dei sistemi IT agendo in maniera corrotta, danneggiamento di un ente attraverso l’introduzione di virus nel sistema informativo).</w:t>
            </w:r>
          </w:p>
        </w:tc>
      </w:tr>
    </w:tbl>
    <w:p w:rsidR="00F67725" w:rsidRPr="00096073" w:rsidRDefault="00F67725" w:rsidP="00096073">
      <w:pPr>
        <w:jc w:val="both"/>
      </w:pPr>
      <w:r w:rsidRPr="00096073">
        <w:t xml:space="preserve">Fonte: adattamento </w:t>
      </w:r>
      <w:r w:rsidR="006910C2" w:rsidRPr="00096073">
        <w:t xml:space="preserve">dei criteri definiti dall’ICAC </w:t>
      </w:r>
    </w:p>
    <w:p w:rsidR="00207AA0" w:rsidRPr="00207AA0" w:rsidRDefault="0030363F" w:rsidP="00207AA0">
      <w:pPr>
        <w:jc w:val="both"/>
      </w:pPr>
      <w:r w:rsidRPr="00096073">
        <w:t xml:space="preserve">Dal processo di </w:t>
      </w:r>
      <w:proofErr w:type="spellStart"/>
      <w:r w:rsidRPr="00096073">
        <w:rPr>
          <w:i/>
        </w:rPr>
        <w:t>risk</w:t>
      </w:r>
      <w:proofErr w:type="spellEnd"/>
      <w:r w:rsidRPr="00096073">
        <w:rPr>
          <w:i/>
        </w:rPr>
        <w:t xml:space="preserve"> </w:t>
      </w:r>
      <w:proofErr w:type="spellStart"/>
      <w:r w:rsidRPr="00096073">
        <w:rPr>
          <w:i/>
        </w:rPr>
        <w:t>assessment</w:t>
      </w:r>
      <w:proofErr w:type="spellEnd"/>
      <w:r w:rsidRPr="00096073">
        <w:t xml:space="preserve">, come già sottolineato, si arriva a identificare i rischi (o meglio gli eventi rischiosi) critici – ossia con livelli di probabilità e impatto elevati – e, conseguentemente, i processi e le unità organizzative su cui insistono. Tale processo di analisi e stima del rischio consente di pervenire ad una scrematura di processi e di attività su cui focalizzare l’attenzione in termini di risposta al rischio. L’intero processo, o le attività nell’ambito dei quali è più elevato il rischio di corruzione, costituiscono le cosiddette aree di rischio; queste ultime rappresentano, quindi, degli aggregati di attività similari - ad esempio per finalità, come nel caso delle aree obbligatorie indicate dal PNA. I processi o le attività critiche identificate possono essere, dunque, riconducibili alle aree di rischio cosiddette obbligatorie – le quattro aree identificate dal legislatore – o costituire delle nuove e specifiche aree di rischio; queste ultime possono essere definite liberamente da ciascuna amministrazione seguendo la stessa logica del legislatore – aggregazione per finalità – oppure utilizzando </w:t>
      </w:r>
      <w:r w:rsidR="00B473FE" w:rsidRPr="00096073">
        <w:t xml:space="preserve">altri criteri, come ad esempio </w:t>
      </w:r>
      <w:r w:rsidRPr="00096073">
        <w:t xml:space="preserve">gli attori del processo, i destinatari, </w:t>
      </w:r>
      <w:proofErr w:type="spellStart"/>
      <w:r w:rsidRPr="00096073">
        <w:t>etc</w:t>
      </w:r>
      <w:proofErr w:type="spellEnd"/>
      <w:r w:rsidRPr="00096073">
        <w:t>….</w:t>
      </w:r>
    </w:p>
    <w:p w:rsidR="00DE49A7" w:rsidRPr="00207AA0" w:rsidRDefault="00DE49A7" w:rsidP="00096073">
      <w:pPr>
        <w:pStyle w:val="Didascalia"/>
        <w:jc w:val="both"/>
        <w:rPr>
          <w:sz w:val="20"/>
          <w:szCs w:val="20"/>
        </w:rPr>
      </w:pPr>
      <w:r w:rsidRPr="00207AA0">
        <w:rPr>
          <w:sz w:val="20"/>
          <w:szCs w:val="20"/>
        </w:rPr>
        <w:t xml:space="preserve">Figura </w:t>
      </w:r>
      <w:r w:rsidR="00491BA9" w:rsidRPr="00207AA0">
        <w:rPr>
          <w:sz w:val="20"/>
          <w:szCs w:val="20"/>
        </w:rPr>
        <w:fldChar w:fldCharType="begin"/>
      </w:r>
      <w:r w:rsidR="005753B9" w:rsidRPr="00207AA0">
        <w:rPr>
          <w:sz w:val="20"/>
          <w:szCs w:val="20"/>
        </w:rPr>
        <w:instrText xml:space="preserve"> SEQ Figura \* ARABIC </w:instrText>
      </w:r>
      <w:r w:rsidR="00491BA9" w:rsidRPr="00207AA0">
        <w:rPr>
          <w:sz w:val="20"/>
          <w:szCs w:val="20"/>
        </w:rPr>
        <w:fldChar w:fldCharType="separate"/>
      </w:r>
      <w:r w:rsidR="002429EC">
        <w:rPr>
          <w:noProof/>
          <w:sz w:val="20"/>
          <w:szCs w:val="20"/>
        </w:rPr>
        <w:t>3</w:t>
      </w:r>
      <w:r w:rsidR="00491BA9" w:rsidRPr="00207AA0">
        <w:rPr>
          <w:noProof/>
          <w:sz w:val="20"/>
          <w:szCs w:val="20"/>
        </w:rPr>
        <w:fldChar w:fldCharType="end"/>
      </w:r>
      <w:r w:rsidRPr="00207AA0">
        <w:rPr>
          <w:sz w:val="20"/>
          <w:szCs w:val="20"/>
        </w:rPr>
        <w:t>: Iter metodologico per l’identificazione delle aree di rischio</w:t>
      </w:r>
    </w:p>
    <w:p w:rsidR="00DE49A7" w:rsidRPr="00096073" w:rsidRDefault="00DE49A7" w:rsidP="00096073">
      <w:pPr>
        <w:jc w:val="both"/>
      </w:pPr>
      <w:r w:rsidRPr="00096073">
        <w:rPr>
          <w:noProof/>
          <w:lang w:eastAsia="it-IT"/>
        </w:rPr>
        <w:drawing>
          <wp:inline distT="0" distB="0" distL="0" distR="0">
            <wp:extent cx="6116320" cy="3005772"/>
            <wp:effectExtent l="0" t="0" r="508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3005772"/>
                    </a:xfrm>
                    <a:prstGeom prst="rect">
                      <a:avLst/>
                    </a:prstGeom>
                    <a:noFill/>
                    <a:ln>
                      <a:noFill/>
                    </a:ln>
                  </pic:spPr>
                </pic:pic>
              </a:graphicData>
            </a:graphic>
          </wp:inline>
        </w:drawing>
      </w:r>
    </w:p>
    <w:p w:rsidR="008D7868" w:rsidRPr="00096073" w:rsidRDefault="008D7868" w:rsidP="00096073">
      <w:pPr>
        <w:jc w:val="both"/>
      </w:pPr>
    </w:p>
    <w:p w:rsidR="008870BA" w:rsidRPr="00096073" w:rsidRDefault="008870BA" w:rsidP="00CC7D52">
      <w:pPr>
        <w:pStyle w:val="CapitoloLGUnioncamere"/>
      </w:pPr>
      <w:bookmarkStart w:id="6" w:name="_Toc409347144"/>
      <w:r w:rsidRPr="00096073">
        <w:t>Indicazioni operative: i risultati del Laboratorio per la gestione del rischio di corruzione nelle CCIAA</w:t>
      </w:r>
      <w:bookmarkEnd w:id="6"/>
    </w:p>
    <w:p w:rsidR="00F05386" w:rsidRPr="00096073" w:rsidRDefault="00F05386" w:rsidP="00096073">
      <w:pPr>
        <w:jc w:val="both"/>
      </w:pPr>
      <w:r w:rsidRPr="00096073">
        <w:t>Per l’identificazione di ulteriori aree di rischio, le Camere di Commercio possono utilizzare come supporto l’</w:t>
      </w:r>
      <w:r w:rsidRPr="00096073">
        <w:rPr>
          <w:i/>
        </w:rPr>
        <w:t>Allegato 1</w:t>
      </w:r>
      <w:r w:rsidR="00EE4F89">
        <w:rPr>
          <w:i/>
        </w:rPr>
        <w:t>.1</w:t>
      </w:r>
      <w:r w:rsidRPr="00096073">
        <w:rPr>
          <w:i/>
        </w:rPr>
        <w:t xml:space="preserve"> - Identificazioni di ulteriori aree di rischio</w:t>
      </w:r>
      <w:r w:rsidRPr="00096073">
        <w:t xml:space="preserve">. </w:t>
      </w:r>
    </w:p>
    <w:p w:rsidR="00F05386" w:rsidRPr="00096073" w:rsidRDefault="00F05386" w:rsidP="00096073">
      <w:pPr>
        <w:jc w:val="both"/>
      </w:pPr>
      <w:r w:rsidRPr="00096073">
        <w:t>Il supporto – costituito da un docu</w:t>
      </w:r>
      <w:r w:rsidR="007523ED" w:rsidRPr="00096073">
        <w:t xml:space="preserve">mento </w:t>
      </w:r>
      <w:proofErr w:type="spellStart"/>
      <w:r w:rsidR="007523ED" w:rsidRPr="00096073">
        <w:t>exce</w:t>
      </w:r>
      <w:r w:rsidRPr="00096073">
        <w:t>l</w:t>
      </w:r>
      <w:proofErr w:type="spellEnd"/>
      <w:r w:rsidRPr="00096073">
        <w:t xml:space="preserve"> – si compone di 4 fogli, ciascuno per ogni portafoglio processi delle funzioni istituzionali, così come previsti dalla mappatura dei processi delle Camere di Commercio. </w:t>
      </w:r>
    </w:p>
    <w:p w:rsidR="00F05386" w:rsidRPr="00096073" w:rsidRDefault="00F05386" w:rsidP="00207AA0">
      <w:pPr>
        <w:ind w:left="426" w:hanging="426"/>
        <w:jc w:val="both"/>
      </w:pPr>
      <w:r w:rsidRPr="00096073">
        <w:t>Per ciascun foglio:</w:t>
      </w:r>
    </w:p>
    <w:p w:rsidR="00F05386" w:rsidRPr="00096073" w:rsidRDefault="00F05386" w:rsidP="00207AA0">
      <w:pPr>
        <w:pStyle w:val="Paragrafoelenco"/>
        <w:numPr>
          <w:ilvl w:val="0"/>
          <w:numId w:val="8"/>
        </w:numPr>
        <w:spacing w:after="120"/>
        <w:ind w:left="426" w:hanging="426"/>
        <w:contextualSpacing w:val="0"/>
        <w:jc w:val="both"/>
      </w:pPr>
      <w:r w:rsidRPr="00096073">
        <w:t xml:space="preserve">nelle colonne da A </w:t>
      </w:r>
      <w:proofErr w:type="spellStart"/>
      <w:r w:rsidRPr="00096073">
        <w:t>a</w:t>
      </w:r>
      <w:proofErr w:type="spellEnd"/>
      <w:r w:rsidRPr="00096073">
        <w:t xml:space="preserve"> D viene riproposta la mappatura della funzione istituzionale: </w:t>
      </w:r>
      <w:proofErr w:type="spellStart"/>
      <w:r w:rsidRPr="00096073">
        <w:t>macroprocessi</w:t>
      </w:r>
      <w:proofErr w:type="spellEnd"/>
      <w:r w:rsidRPr="00096073">
        <w:t xml:space="preserve">, processi, </w:t>
      </w:r>
      <w:proofErr w:type="spellStart"/>
      <w:r w:rsidRPr="00096073">
        <w:t>sottoprocessi</w:t>
      </w:r>
      <w:proofErr w:type="spellEnd"/>
      <w:r w:rsidRPr="00096073">
        <w:t>, azioni;</w:t>
      </w:r>
    </w:p>
    <w:p w:rsidR="00F05386" w:rsidRPr="00096073" w:rsidRDefault="00F05386" w:rsidP="00207AA0">
      <w:pPr>
        <w:pStyle w:val="Paragrafoelenco"/>
        <w:numPr>
          <w:ilvl w:val="0"/>
          <w:numId w:val="8"/>
        </w:numPr>
        <w:spacing w:after="120"/>
        <w:ind w:left="426" w:hanging="426"/>
        <w:contextualSpacing w:val="0"/>
        <w:jc w:val="both"/>
      </w:pPr>
      <w:r w:rsidRPr="00096073">
        <w:t xml:space="preserve">nelle colonne da E a I sono riportati i </w:t>
      </w:r>
      <w:r w:rsidR="005753B9" w:rsidRPr="00096073">
        <w:t xml:space="preserve">5 </w:t>
      </w:r>
      <w:r w:rsidRPr="00096073">
        <w:t>criteri guida da utilizzare per l’identificazione di ulteriori aree/processi a rischio di corruzione;</w:t>
      </w:r>
    </w:p>
    <w:p w:rsidR="00F05386" w:rsidRPr="00096073" w:rsidRDefault="00F05386" w:rsidP="00207AA0">
      <w:pPr>
        <w:pStyle w:val="Paragrafoelenco"/>
        <w:numPr>
          <w:ilvl w:val="0"/>
          <w:numId w:val="8"/>
        </w:numPr>
        <w:spacing w:after="120"/>
        <w:ind w:left="426" w:hanging="426"/>
        <w:contextualSpacing w:val="0"/>
        <w:jc w:val="both"/>
      </w:pPr>
      <w:r w:rsidRPr="00096073">
        <w:t>le colonne J e K contengono l’indicazione dell’area di rischio alla quale il processo è riconducile, distinguendo le aree di rischio già previste nei P.T.P.C. delle Camere di commercio da ulteriori ed eventuali aree di rischio.</w:t>
      </w:r>
    </w:p>
    <w:p w:rsidR="00F05386" w:rsidRPr="00096073" w:rsidRDefault="00F05386" w:rsidP="00207AA0">
      <w:pPr>
        <w:pStyle w:val="Paragrafoelenco"/>
        <w:numPr>
          <w:ilvl w:val="0"/>
          <w:numId w:val="8"/>
        </w:numPr>
        <w:spacing w:after="120"/>
        <w:ind w:left="426" w:hanging="426"/>
        <w:contextualSpacing w:val="0"/>
        <w:jc w:val="both"/>
      </w:pPr>
      <w:r w:rsidRPr="00096073">
        <w:t>le colonne L e M sono dedicate all’individuazione delle categorie di eventi rischiosi e degli eventi rischiosi associabili al processo, distinguendo quelli già previsti dal catalogo esistente da ulteriori eventi.</w:t>
      </w:r>
    </w:p>
    <w:p w:rsidR="00F05386" w:rsidRPr="00096073" w:rsidRDefault="00F05386" w:rsidP="00096073">
      <w:pPr>
        <w:spacing w:after="120"/>
        <w:jc w:val="both"/>
      </w:pPr>
      <w:r w:rsidRPr="00096073">
        <w:t xml:space="preserve">L’identificazione di ulteriori aree di rischio prevede, innanzitutto, la valutazione della significatività di ciascun criterio guida utilizzato rispetto ai </w:t>
      </w:r>
      <w:proofErr w:type="spellStart"/>
      <w:r w:rsidRPr="00096073">
        <w:t>sottoprocessi</w:t>
      </w:r>
      <w:proofErr w:type="spellEnd"/>
      <w:r w:rsidRPr="00096073">
        <w:t xml:space="preserve"> analizzati, tenuto conto delle azioni nelle quali ciascun </w:t>
      </w:r>
      <w:proofErr w:type="spellStart"/>
      <w:r w:rsidRPr="00096073">
        <w:t>sottoprocesso</w:t>
      </w:r>
      <w:proofErr w:type="spellEnd"/>
      <w:r w:rsidRPr="00096073">
        <w:t xml:space="preserve"> si articola. </w:t>
      </w:r>
    </w:p>
    <w:p w:rsidR="00F05386" w:rsidRPr="00096073" w:rsidRDefault="00F05386" w:rsidP="00096073">
      <w:pPr>
        <w:spacing w:after="120"/>
        <w:jc w:val="both"/>
      </w:pPr>
      <w:r w:rsidRPr="00096073">
        <w:t>Nell’</w:t>
      </w:r>
      <w:r w:rsidRPr="00096073">
        <w:rPr>
          <w:i/>
        </w:rPr>
        <w:t xml:space="preserve">Allegato </w:t>
      </w:r>
      <w:r w:rsidR="00EE4F89">
        <w:rPr>
          <w:i/>
        </w:rPr>
        <w:t>1.</w:t>
      </w:r>
      <w:r w:rsidRPr="00096073">
        <w:rPr>
          <w:i/>
        </w:rPr>
        <w:t>1</w:t>
      </w:r>
      <w:r w:rsidRPr="00096073">
        <w:t xml:space="preserve">, ciò presuppone l’apposizione di una X nella cella di incrocio tra il </w:t>
      </w:r>
      <w:proofErr w:type="spellStart"/>
      <w:r w:rsidRPr="00096073">
        <w:t>sottoprocesso</w:t>
      </w:r>
      <w:proofErr w:type="spellEnd"/>
      <w:r w:rsidRPr="00096073">
        <w:t xml:space="preserve"> e il criterio guida (o l’evidenziazione della cella attraverso altre modalità) laddove si ritiene che l’elemento di rischio/criterio guida indicato rappresenti una fattispecie/situazione che può verificarsi nell’ambito del </w:t>
      </w:r>
      <w:proofErr w:type="spellStart"/>
      <w:r w:rsidRPr="00096073">
        <w:t>sottoprocesso</w:t>
      </w:r>
      <w:proofErr w:type="spellEnd"/>
      <w:r w:rsidRPr="00096073">
        <w:t xml:space="preserve"> analizzato.</w:t>
      </w:r>
    </w:p>
    <w:p w:rsidR="00F05386" w:rsidRPr="00096073" w:rsidRDefault="00F05386" w:rsidP="00096073">
      <w:pPr>
        <w:spacing w:after="120"/>
        <w:jc w:val="both"/>
      </w:pPr>
      <w:r w:rsidRPr="00096073">
        <w:t xml:space="preserve">Nelle tabelle che seguono, vengono riportate le valutazioni espresse nell’ambito del Laboratorio per ciascun portafoglio processi delle funzioni istituzionali (con riferimento ai soli processi e </w:t>
      </w:r>
      <w:proofErr w:type="spellStart"/>
      <w:r w:rsidRPr="00096073">
        <w:t>sottoprocessi</w:t>
      </w:r>
      <w:proofErr w:type="spellEnd"/>
      <w:r w:rsidRPr="00096073">
        <w:t xml:space="preserve"> precedentemente non analizzati nell’ambito del sistema camerale).</w:t>
      </w:r>
    </w:p>
    <w:p w:rsidR="00F05386" w:rsidRPr="00096073" w:rsidRDefault="00F05386" w:rsidP="00096073">
      <w:pPr>
        <w:spacing w:after="120"/>
        <w:jc w:val="both"/>
      </w:pPr>
    </w:p>
    <w:p w:rsidR="00F05386" w:rsidRPr="00207AA0" w:rsidRDefault="00F05386" w:rsidP="00096073">
      <w:pPr>
        <w:spacing w:after="120"/>
        <w:rPr>
          <w:b/>
          <w:bCs/>
          <w:color w:val="1F497D" w:themeColor="text2"/>
          <w:sz w:val="20"/>
          <w:szCs w:val="20"/>
        </w:rPr>
      </w:pPr>
      <w:r w:rsidRPr="00207AA0">
        <w:rPr>
          <w:b/>
          <w:bCs/>
          <w:color w:val="1F497D" w:themeColor="text2"/>
          <w:sz w:val="20"/>
          <w:szCs w:val="20"/>
        </w:rPr>
        <w:t>PORTAFOGLIO PROCESSI FUNZIONE ISTITUZIONALE A - Organi Istituzionali e Segreteria Generale</w:t>
      </w:r>
    </w:p>
    <w:tbl>
      <w:tblPr>
        <w:tblStyle w:val="Grigliatabella"/>
        <w:tblW w:w="9748" w:type="dxa"/>
        <w:tblInd w:w="108" w:type="dxa"/>
        <w:tblLayout w:type="fixed"/>
        <w:tblLook w:val="04A0" w:firstRow="1" w:lastRow="0" w:firstColumn="1" w:lastColumn="0" w:noHBand="0" w:noVBand="1"/>
      </w:tblPr>
      <w:tblGrid>
        <w:gridCol w:w="1843"/>
        <w:gridCol w:w="1843"/>
        <w:gridCol w:w="2126"/>
        <w:gridCol w:w="787"/>
        <w:gridCol w:w="787"/>
        <w:gridCol w:w="787"/>
        <w:gridCol w:w="787"/>
        <w:gridCol w:w="780"/>
        <w:gridCol w:w="8"/>
      </w:tblGrid>
      <w:tr w:rsidR="00F05386" w:rsidRPr="00207AA0" w:rsidTr="009C35AD">
        <w:trPr>
          <w:gridAfter w:val="1"/>
          <w:wAfter w:w="8" w:type="dxa"/>
          <w:trHeight w:val="506"/>
        </w:trPr>
        <w:tc>
          <w:tcPr>
            <w:tcW w:w="1843" w:type="dxa"/>
            <w:vMerge w:val="restart"/>
            <w:shd w:val="clear" w:color="auto" w:fill="800000"/>
            <w:vAlign w:val="center"/>
          </w:tcPr>
          <w:p w:rsidR="00F05386" w:rsidRPr="00207AA0" w:rsidRDefault="00F05386" w:rsidP="00096073">
            <w:pPr>
              <w:jc w:val="center"/>
              <w:rPr>
                <w:sz w:val="18"/>
                <w:szCs w:val="18"/>
              </w:rPr>
            </w:pPr>
            <w:r w:rsidRPr="00207AA0">
              <w:rPr>
                <w:sz w:val="18"/>
                <w:szCs w:val="18"/>
              </w:rPr>
              <w:t>MACROPROCESSO</w:t>
            </w:r>
          </w:p>
        </w:tc>
        <w:tc>
          <w:tcPr>
            <w:tcW w:w="1843" w:type="dxa"/>
            <w:vMerge w:val="restart"/>
            <w:shd w:val="clear" w:color="auto" w:fill="800000"/>
            <w:vAlign w:val="center"/>
          </w:tcPr>
          <w:p w:rsidR="00F05386" w:rsidRPr="00207AA0" w:rsidRDefault="00F05386" w:rsidP="00096073">
            <w:pPr>
              <w:jc w:val="center"/>
              <w:rPr>
                <w:sz w:val="18"/>
                <w:szCs w:val="18"/>
              </w:rPr>
            </w:pPr>
            <w:r w:rsidRPr="00207AA0">
              <w:rPr>
                <w:sz w:val="18"/>
                <w:szCs w:val="18"/>
              </w:rPr>
              <w:t>PROCESSO</w:t>
            </w:r>
          </w:p>
        </w:tc>
        <w:tc>
          <w:tcPr>
            <w:tcW w:w="2126" w:type="dxa"/>
            <w:vMerge w:val="restart"/>
            <w:shd w:val="clear" w:color="auto" w:fill="800000"/>
            <w:vAlign w:val="center"/>
          </w:tcPr>
          <w:p w:rsidR="00F05386" w:rsidRPr="00207AA0" w:rsidRDefault="00F05386" w:rsidP="00096073">
            <w:pPr>
              <w:jc w:val="center"/>
              <w:rPr>
                <w:sz w:val="18"/>
                <w:szCs w:val="18"/>
              </w:rPr>
            </w:pPr>
            <w:r w:rsidRPr="00207AA0">
              <w:rPr>
                <w:sz w:val="18"/>
                <w:szCs w:val="18"/>
              </w:rPr>
              <w:t>SOTTOPROCESSO</w:t>
            </w:r>
          </w:p>
        </w:tc>
        <w:tc>
          <w:tcPr>
            <w:tcW w:w="3928" w:type="dxa"/>
            <w:gridSpan w:val="5"/>
            <w:shd w:val="clear" w:color="auto" w:fill="800000"/>
            <w:vAlign w:val="center"/>
          </w:tcPr>
          <w:p w:rsidR="00F05386" w:rsidRPr="00207AA0" w:rsidRDefault="00F05386" w:rsidP="00096073">
            <w:pPr>
              <w:jc w:val="center"/>
              <w:rPr>
                <w:sz w:val="18"/>
                <w:szCs w:val="18"/>
              </w:rPr>
            </w:pPr>
            <w:r w:rsidRPr="00207AA0">
              <w:rPr>
                <w:sz w:val="18"/>
                <w:szCs w:val="18"/>
              </w:rPr>
              <w:t>CRITERI GUIDA PER L’IDENTIFICAZIONE DI ULTERIORI AREE/PROCESSI A RISCHIO</w:t>
            </w:r>
          </w:p>
        </w:tc>
      </w:tr>
      <w:tr w:rsidR="00F05386" w:rsidRPr="00207AA0" w:rsidTr="009C35AD">
        <w:trPr>
          <w:cantSplit/>
          <w:trHeight w:val="1590"/>
        </w:trPr>
        <w:tc>
          <w:tcPr>
            <w:tcW w:w="1843" w:type="dxa"/>
            <w:vMerge/>
            <w:shd w:val="clear" w:color="auto" w:fill="800000"/>
          </w:tcPr>
          <w:p w:rsidR="00F05386" w:rsidRPr="00207AA0" w:rsidRDefault="00F05386" w:rsidP="00096073">
            <w:pPr>
              <w:rPr>
                <w:sz w:val="18"/>
                <w:szCs w:val="18"/>
              </w:rPr>
            </w:pPr>
          </w:p>
        </w:tc>
        <w:tc>
          <w:tcPr>
            <w:tcW w:w="1843" w:type="dxa"/>
            <w:vMerge/>
            <w:shd w:val="clear" w:color="auto" w:fill="800000"/>
          </w:tcPr>
          <w:p w:rsidR="00F05386" w:rsidRPr="00207AA0" w:rsidRDefault="00F05386" w:rsidP="00096073">
            <w:pPr>
              <w:rPr>
                <w:sz w:val="18"/>
                <w:szCs w:val="18"/>
              </w:rPr>
            </w:pPr>
          </w:p>
        </w:tc>
        <w:tc>
          <w:tcPr>
            <w:tcW w:w="2126" w:type="dxa"/>
            <w:vMerge/>
            <w:shd w:val="clear" w:color="auto" w:fill="800000"/>
          </w:tcPr>
          <w:p w:rsidR="00F05386" w:rsidRPr="00207AA0" w:rsidRDefault="00F05386" w:rsidP="00096073">
            <w:pPr>
              <w:rPr>
                <w:sz w:val="18"/>
                <w:szCs w:val="18"/>
              </w:rPr>
            </w:pPr>
          </w:p>
        </w:tc>
        <w:tc>
          <w:tcPr>
            <w:tcW w:w="787" w:type="dxa"/>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PERSONE</w:t>
            </w:r>
          </w:p>
        </w:tc>
        <w:tc>
          <w:tcPr>
            <w:tcW w:w="787" w:type="dxa"/>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RELAZIONI ESTERNE</w:t>
            </w:r>
          </w:p>
        </w:tc>
        <w:tc>
          <w:tcPr>
            <w:tcW w:w="787" w:type="dxa"/>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GESTIONE DI PRODOTTI E SERVIZI</w:t>
            </w:r>
          </w:p>
        </w:tc>
        <w:tc>
          <w:tcPr>
            <w:tcW w:w="787" w:type="dxa"/>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GESTIONE DEL DENARO</w:t>
            </w:r>
          </w:p>
        </w:tc>
        <w:tc>
          <w:tcPr>
            <w:tcW w:w="788" w:type="dxa"/>
            <w:gridSpan w:val="2"/>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GESTIONE DELLE INFORMAZIONI</w:t>
            </w:r>
          </w:p>
        </w:tc>
      </w:tr>
      <w:tr w:rsidR="00F05386" w:rsidRPr="00207AA0" w:rsidTr="009C35AD">
        <w:tc>
          <w:tcPr>
            <w:tcW w:w="1843" w:type="dxa"/>
            <w:vMerge w:val="restart"/>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A1: Ciclo di gestione delle performance</w:t>
            </w:r>
          </w:p>
        </w:tc>
        <w:tc>
          <w:tcPr>
            <w:tcW w:w="1843" w:type="dxa"/>
            <w:vMerge w:val="restart"/>
            <w:vAlign w:val="center"/>
          </w:tcPr>
          <w:p w:rsidR="00F05386" w:rsidRPr="00207AA0" w:rsidRDefault="00F05386" w:rsidP="00096073">
            <w:pPr>
              <w:rPr>
                <w:color w:val="000000" w:themeColor="text1"/>
                <w:sz w:val="18"/>
                <w:szCs w:val="18"/>
              </w:rPr>
            </w:pPr>
            <w:r w:rsidRPr="00207AA0">
              <w:rPr>
                <w:color w:val="000000" w:themeColor="text1"/>
                <w:sz w:val="18"/>
                <w:szCs w:val="18"/>
              </w:rPr>
              <w:t>A1.1 Pianificazione, programmazione, monitoraggio e controllo</w:t>
            </w: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A1.1.1 Pianificazione e programmazione annuale e  pluriennale</w:t>
            </w:r>
          </w:p>
        </w:tc>
        <w:tc>
          <w:tcPr>
            <w:tcW w:w="787" w:type="dxa"/>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c>
          <w:tcPr>
            <w:tcW w:w="787" w:type="dxa"/>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c>
          <w:tcPr>
            <w:tcW w:w="788"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r>
      <w:tr w:rsidR="00F05386" w:rsidRPr="00207AA0" w:rsidTr="009C35AD">
        <w:tc>
          <w:tcPr>
            <w:tcW w:w="1843" w:type="dxa"/>
            <w:vMerge/>
            <w:vAlign w:val="center"/>
          </w:tcPr>
          <w:p w:rsidR="00F05386" w:rsidRPr="00207AA0" w:rsidRDefault="00F05386" w:rsidP="00096073">
            <w:pPr>
              <w:jc w:val="center"/>
              <w:rPr>
                <w:color w:val="000000" w:themeColor="text1"/>
                <w:sz w:val="18"/>
                <w:szCs w:val="18"/>
              </w:rPr>
            </w:pPr>
          </w:p>
        </w:tc>
        <w:tc>
          <w:tcPr>
            <w:tcW w:w="1843" w:type="dxa"/>
            <w:vMerge/>
            <w:vAlign w:val="center"/>
          </w:tcPr>
          <w:p w:rsidR="00F05386" w:rsidRPr="00207AA0" w:rsidRDefault="00F05386" w:rsidP="00096073">
            <w:pPr>
              <w:rPr>
                <w:color w:val="000000" w:themeColor="text1"/>
                <w:sz w:val="18"/>
                <w:szCs w:val="18"/>
              </w:rPr>
            </w:pP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A1.1.2 Monitoraggio, misurazione, valutazione e rendicontazione</w:t>
            </w:r>
          </w:p>
        </w:tc>
        <w:tc>
          <w:tcPr>
            <w:tcW w:w="787" w:type="dxa"/>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8"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r>
      <w:tr w:rsidR="00F05386" w:rsidRPr="00207AA0" w:rsidTr="009C35AD">
        <w:tc>
          <w:tcPr>
            <w:tcW w:w="1843" w:type="dxa"/>
            <w:vMerge/>
            <w:vAlign w:val="center"/>
          </w:tcPr>
          <w:p w:rsidR="00F05386" w:rsidRPr="00207AA0" w:rsidRDefault="00F05386" w:rsidP="00096073">
            <w:pPr>
              <w:jc w:val="center"/>
              <w:rPr>
                <w:color w:val="000000" w:themeColor="text1"/>
                <w:sz w:val="18"/>
                <w:szCs w:val="18"/>
              </w:rPr>
            </w:pPr>
          </w:p>
        </w:tc>
        <w:tc>
          <w:tcPr>
            <w:tcW w:w="1843" w:type="dxa"/>
            <w:vAlign w:val="center"/>
          </w:tcPr>
          <w:p w:rsidR="00F05386" w:rsidRPr="00207AA0" w:rsidRDefault="00F05386" w:rsidP="00096073">
            <w:pPr>
              <w:rPr>
                <w:color w:val="000000" w:themeColor="text1"/>
                <w:sz w:val="18"/>
                <w:szCs w:val="18"/>
              </w:rPr>
            </w:pPr>
            <w:r w:rsidRPr="00207AA0">
              <w:rPr>
                <w:color w:val="000000" w:themeColor="text1"/>
                <w:sz w:val="18"/>
                <w:szCs w:val="18"/>
              </w:rPr>
              <w:t>A1.2 Sistemi di gestione</w:t>
            </w: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A1.2.1 Sistemi di Gestione</w:t>
            </w:r>
          </w:p>
        </w:tc>
        <w:tc>
          <w:tcPr>
            <w:tcW w:w="787" w:type="dxa"/>
          </w:tcPr>
          <w:p w:rsidR="00F05386" w:rsidRPr="00207AA0" w:rsidRDefault="00F05386" w:rsidP="00096073">
            <w:pPr>
              <w:rPr>
                <w:color w:val="000000" w:themeColor="text1"/>
                <w:sz w:val="18"/>
                <w:szCs w:val="18"/>
              </w:rPr>
            </w:pPr>
          </w:p>
        </w:tc>
        <w:tc>
          <w:tcPr>
            <w:tcW w:w="787" w:type="dxa"/>
          </w:tcPr>
          <w:p w:rsidR="00F05386" w:rsidRPr="00207AA0" w:rsidRDefault="00F05386" w:rsidP="00096073">
            <w:pPr>
              <w:rPr>
                <w:color w:val="000000" w:themeColor="text1"/>
                <w:sz w:val="18"/>
                <w:szCs w:val="18"/>
              </w:rPr>
            </w:pPr>
          </w:p>
        </w:tc>
        <w:tc>
          <w:tcPr>
            <w:tcW w:w="787" w:type="dxa"/>
          </w:tcPr>
          <w:p w:rsidR="00F05386" w:rsidRPr="00207AA0" w:rsidRDefault="00F05386" w:rsidP="00096073">
            <w:pPr>
              <w:rPr>
                <w:color w:val="000000" w:themeColor="text1"/>
                <w:sz w:val="18"/>
                <w:szCs w:val="18"/>
              </w:rPr>
            </w:pPr>
          </w:p>
        </w:tc>
        <w:tc>
          <w:tcPr>
            <w:tcW w:w="787" w:type="dxa"/>
          </w:tcPr>
          <w:p w:rsidR="00F05386" w:rsidRPr="00207AA0" w:rsidRDefault="00F05386" w:rsidP="00096073">
            <w:pPr>
              <w:rPr>
                <w:color w:val="000000" w:themeColor="text1"/>
                <w:sz w:val="18"/>
                <w:szCs w:val="18"/>
              </w:rPr>
            </w:pPr>
          </w:p>
        </w:tc>
        <w:tc>
          <w:tcPr>
            <w:tcW w:w="788" w:type="dxa"/>
            <w:gridSpan w:val="2"/>
          </w:tcPr>
          <w:p w:rsidR="00F05386" w:rsidRPr="00207AA0" w:rsidRDefault="00F05386" w:rsidP="00096073">
            <w:pPr>
              <w:rPr>
                <w:color w:val="000000" w:themeColor="text1"/>
                <w:sz w:val="18"/>
                <w:szCs w:val="18"/>
              </w:rPr>
            </w:pPr>
          </w:p>
        </w:tc>
      </w:tr>
      <w:tr w:rsidR="00F05386" w:rsidRPr="00207AA0" w:rsidTr="009C35AD">
        <w:tc>
          <w:tcPr>
            <w:tcW w:w="1843" w:type="dxa"/>
            <w:vMerge w:val="restart"/>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A2: Rappresentanza, affari generali e segreteria</w:t>
            </w:r>
          </w:p>
        </w:tc>
        <w:tc>
          <w:tcPr>
            <w:tcW w:w="1843" w:type="dxa"/>
            <w:vMerge w:val="restart"/>
            <w:vAlign w:val="center"/>
          </w:tcPr>
          <w:p w:rsidR="00F05386" w:rsidRPr="00207AA0" w:rsidRDefault="00F05386" w:rsidP="00096073">
            <w:pPr>
              <w:rPr>
                <w:color w:val="000000" w:themeColor="text1"/>
                <w:sz w:val="18"/>
                <w:szCs w:val="18"/>
              </w:rPr>
            </w:pPr>
            <w:r w:rsidRPr="00207AA0">
              <w:rPr>
                <w:color w:val="000000" w:themeColor="text1"/>
                <w:sz w:val="18"/>
                <w:szCs w:val="18"/>
              </w:rPr>
              <w:t>A2.1 Supporto agli organi istituzionali</w:t>
            </w: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A2.1.1 Supporto organi istituzionali</w:t>
            </w:r>
          </w:p>
        </w:tc>
        <w:tc>
          <w:tcPr>
            <w:tcW w:w="787" w:type="dxa"/>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c>
          <w:tcPr>
            <w:tcW w:w="787" w:type="dxa"/>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c>
          <w:tcPr>
            <w:tcW w:w="788"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r>
      <w:tr w:rsidR="00F05386" w:rsidRPr="00207AA0" w:rsidTr="009C35AD">
        <w:tc>
          <w:tcPr>
            <w:tcW w:w="1843" w:type="dxa"/>
            <w:vMerge/>
            <w:vAlign w:val="center"/>
          </w:tcPr>
          <w:p w:rsidR="00F05386" w:rsidRPr="00207AA0" w:rsidRDefault="00F05386" w:rsidP="00096073">
            <w:pPr>
              <w:jc w:val="center"/>
              <w:rPr>
                <w:color w:val="000000" w:themeColor="text1"/>
                <w:sz w:val="18"/>
                <w:szCs w:val="18"/>
              </w:rPr>
            </w:pPr>
          </w:p>
        </w:tc>
        <w:tc>
          <w:tcPr>
            <w:tcW w:w="1843" w:type="dxa"/>
            <w:vMerge/>
            <w:vAlign w:val="center"/>
          </w:tcPr>
          <w:p w:rsidR="00F05386" w:rsidRPr="00207AA0" w:rsidRDefault="00F05386" w:rsidP="00096073">
            <w:pPr>
              <w:rPr>
                <w:color w:val="000000" w:themeColor="text1"/>
                <w:sz w:val="18"/>
                <w:szCs w:val="18"/>
              </w:rPr>
            </w:pP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A2.1.2 Gestione partecipazioni strategiche</w:t>
            </w:r>
          </w:p>
        </w:tc>
        <w:tc>
          <w:tcPr>
            <w:tcW w:w="787" w:type="dxa"/>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c>
          <w:tcPr>
            <w:tcW w:w="787" w:type="dxa"/>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8" w:type="dxa"/>
            <w:gridSpan w:val="2"/>
            <w:vAlign w:val="center"/>
          </w:tcPr>
          <w:p w:rsidR="00F05386" w:rsidRPr="00207AA0" w:rsidRDefault="00F05386" w:rsidP="00096073">
            <w:pPr>
              <w:jc w:val="center"/>
              <w:rPr>
                <w:color w:val="000000" w:themeColor="text1"/>
                <w:sz w:val="18"/>
                <w:szCs w:val="18"/>
              </w:rPr>
            </w:pPr>
          </w:p>
        </w:tc>
      </w:tr>
      <w:tr w:rsidR="00F05386" w:rsidRPr="00207AA0" w:rsidTr="009C35AD">
        <w:tc>
          <w:tcPr>
            <w:tcW w:w="1843" w:type="dxa"/>
            <w:vMerge/>
            <w:vAlign w:val="center"/>
          </w:tcPr>
          <w:p w:rsidR="00F05386" w:rsidRPr="00207AA0" w:rsidRDefault="00F05386" w:rsidP="00096073">
            <w:pPr>
              <w:jc w:val="center"/>
              <w:rPr>
                <w:color w:val="000000" w:themeColor="text1"/>
                <w:sz w:val="18"/>
                <w:szCs w:val="18"/>
              </w:rPr>
            </w:pPr>
          </w:p>
        </w:tc>
        <w:tc>
          <w:tcPr>
            <w:tcW w:w="1843" w:type="dxa"/>
            <w:vAlign w:val="center"/>
          </w:tcPr>
          <w:p w:rsidR="00F05386" w:rsidRPr="00207AA0" w:rsidRDefault="00F05386" w:rsidP="00096073">
            <w:pPr>
              <w:rPr>
                <w:color w:val="000000" w:themeColor="text1"/>
                <w:sz w:val="18"/>
                <w:szCs w:val="18"/>
              </w:rPr>
            </w:pPr>
            <w:r w:rsidRPr="00207AA0">
              <w:rPr>
                <w:color w:val="000000" w:themeColor="text1"/>
                <w:sz w:val="18"/>
                <w:szCs w:val="18"/>
              </w:rPr>
              <w:t>A2.2 Tutela legale</w:t>
            </w: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A2.2.1 Tutela giudiziaria e consulenza legale</w:t>
            </w:r>
          </w:p>
        </w:tc>
        <w:tc>
          <w:tcPr>
            <w:tcW w:w="787" w:type="dxa"/>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c>
          <w:tcPr>
            <w:tcW w:w="787" w:type="dxa"/>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8"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r>
      <w:tr w:rsidR="00F05386" w:rsidRPr="00207AA0" w:rsidTr="009C35AD">
        <w:tc>
          <w:tcPr>
            <w:tcW w:w="1843" w:type="dxa"/>
            <w:vMerge/>
            <w:vAlign w:val="center"/>
          </w:tcPr>
          <w:p w:rsidR="00F05386" w:rsidRPr="00207AA0" w:rsidRDefault="00F05386" w:rsidP="00096073">
            <w:pPr>
              <w:jc w:val="center"/>
              <w:rPr>
                <w:color w:val="000000" w:themeColor="text1"/>
                <w:sz w:val="18"/>
                <w:szCs w:val="18"/>
              </w:rPr>
            </w:pPr>
          </w:p>
        </w:tc>
        <w:tc>
          <w:tcPr>
            <w:tcW w:w="1843" w:type="dxa"/>
            <w:vMerge w:val="restart"/>
            <w:vAlign w:val="center"/>
          </w:tcPr>
          <w:p w:rsidR="00F05386" w:rsidRPr="00207AA0" w:rsidRDefault="00F05386" w:rsidP="00096073">
            <w:pPr>
              <w:rPr>
                <w:color w:val="000000" w:themeColor="text1"/>
                <w:sz w:val="18"/>
                <w:szCs w:val="18"/>
              </w:rPr>
            </w:pPr>
            <w:r w:rsidRPr="00207AA0">
              <w:rPr>
                <w:color w:val="000000" w:themeColor="text1"/>
                <w:sz w:val="18"/>
                <w:szCs w:val="18"/>
              </w:rPr>
              <w:t>A2.3 Gestione documentazione</w:t>
            </w: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A2.3.1 Gestione documentazione</w:t>
            </w: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8"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r>
      <w:tr w:rsidR="00F05386" w:rsidRPr="00207AA0" w:rsidTr="009C35AD">
        <w:tc>
          <w:tcPr>
            <w:tcW w:w="1843" w:type="dxa"/>
            <w:vMerge/>
            <w:vAlign w:val="center"/>
          </w:tcPr>
          <w:p w:rsidR="00F05386" w:rsidRPr="00207AA0" w:rsidRDefault="00F05386" w:rsidP="00096073">
            <w:pPr>
              <w:jc w:val="center"/>
              <w:rPr>
                <w:color w:val="000000" w:themeColor="text1"/>
                <w:sz w:val="18"/>
                <w:szCs w:val="18"/>
              </w:rPr>
            </w:pPr>
          </w:p>
        </w:tc>
        <w:tc>
          <w:tcPr>
            <w:tcW w:w="1843" w:type="dxa"/>
            <w:vMerge/>
            <w:vAlign w:val="center"/>
          </w:tcPr>
          <w:p w:rsidR="00F05386" w:rsidRPr="00207AA0" w:rsidRDefault="00F05386" w:rsidP="00096073">
            <w:pPr>
              <w:rPr>
                <w:color w:val="000000" w:themeColor="text1"/>
                <w:sz w:val="18"/>
                <w:szCs w:val="18"/>
              </w:rPr>
            </w:pP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A2.3.2 Archiviazione ottica e conservazione sostitutiva</w:t>
            </w: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8"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r>
      <w:tr w:rsidR="00F05386" w:rsidRPr="00207AA0" w:rsidTr="009C35AD">
        <w:tc>
          <w:tcPr>
            <w:tcW w:w="1843" w:type="dxa"/>
            <w:vMerge w:val="restart"/>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A3: Comunicazione</w:t>
            </w:r>
          </w:p>
        </w:tc>
        <w:tc>
          <w:tcPr>
            <w:tcW w:w="1843" w:type="dxa"/>
            <w:vMerge w:val="restart"/>
            <w:vAlign w:val="center"/>
          </w:tcPr>
          <w:p w:rsidR="00F05386" w:rsidRPr="00207AA0" w:rsidRDefault="00F05386" w:rsidP="00096073">
            <w:pPr>
              <w:rPr>
                <w:color w:val="000000" w:themeColor="text1"/>
                <w:sz w:val="18"/>
                <w:szCs w:val="18"/>
              </w:rPr>
            </w:pPr>
            <w:r w:rsidRPr="00207AA0">
              <w:rPr>
                <w:color w:val="000000" w:themeColor="text1"/>
                <w:sz w:val="18"/>
                <w:szCs w:val="18"/>
              </w:rPr>
              <w:t>A3.1 Comunicazione</w:t>
            </w: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A3.1.1 Comunicazione istituzionale</w:t>
            </w: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8"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X</w:t>
            </w:r>
          </w:p>
        </w:tc>
      </w:tr>
      <w:tr w:rsidR="00F05386" w:rsidRPr="00207AA0" w:rsidTr="009C35AD">
        <w:tc>
          <w:tcPr>
            <w:tcW w:w="1843" w:type="dxa"/>
            <w:vMerge/>
            <w:vAlign w:val="center"/>
          </w:tcPr>
          <w:p w:rsidR="00F05386" w:rsidRPr="00207AA0" w:rsidRDefault="00F05386" w:rsidP="00096073">
            <w:pPr>
              <w:jc w:val="center"/>
              <w:rPr>
                <w:color w:val="000000" w:themeColor="text1"/>
                <w:sz w:val="18"/>
                <w:szCs w:val="18"/>
              </w:rPr>
            </w:pPr>
          </w:p>
        </w:tc>
        <w:tc>
          <w:tcPr>
            <w:tcW w:w="1843" w:type="dxa"/>
            <w:vMerge/>
            <w:vAlign w:val="center"/>
          </w:tcPr>
          <w:p w:rsidR="00F05386" w:rsidRPr="00207AA0" w:rsidRDefault="00F05386" w:rsidP="00096073">
            <w:pPr>
              <w:rPr>
                <w:color w:val="000000" w:themeColor="text1"/>
                <w:sz w:val="18"/>
                <w:szCs w:val="18"/>
              </w:rPr>
            </w:pP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A3.1.2 Comunicazione esterna</w:t>
            </w: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7" w:type="dxa"/>
            <w:vAlign w:val="center"/>
          </w:tcPr>
          <w:p w:rsidR="00F05386" w:rsidRPr="00207AA0" w:rsidRDefault="00F05386" w:rsidP="00096073">
            <w:pPr>
              <w:jc w:val="center"/>
              <w:rPr>
                <w:color w:val="000000" w:themeColor="text1"/>
                <w:sz w:val="18"/>
                <w:szCs w:val="18"/>
              </w:rPr>
            </w:pPr>
          </w:p>
        </w:tc>
        <w:tc>
          <w:tcPr>
            <w:tcW w:w="788" w:type="dxa"/>
            <w:gridSpan w:val="2"/>
            <w:vAlign w:val="center"/>
          </w:tcPr>
          <w:p w:rsidR="00F05386" w:rsidRPr="00207AA0" w:rsidRDefault="00F05386" w:rsidP="00096073">
            <w:pPr>
              <w:jc w:val="center"/>
              <w:rPr>
                <w:color w:val="000000" w:themeColor="text1"/>
                <w:sz w:val="18"/>
                <w:szCs w:val="18"/>
              </w:rPr>
            </w:pPr>
          </w:p>
        </w:tc>
      </w:tr>
      <w:tr w:rsidR="00F05386" w:rsidRPr="00207AA0" w:rsidTr="009C35AD">
        <w:tc>
          <w:tcPr>
            <w:tcW w:w="1843" w:type="dxa"/>
            <w:vMerge/>
          </w:tcPr>
          <w:p w:rsidR="00F05386" w:rsidRPr="00207AA0" w:rsidRDefault="00F05386" w:rsidP="00096073">
            <w:pPr>
              <w:rPr>
                <w:color w:val="000000" w:themeColor="text1"/>
                <w:sz w:val="18"/>
                <w:szCs w:val="18"/>
              </w:rPr>
            </w:pPr>
          </w:p>
        </w:tc>
        <w:tc>
          <w:tcPr>
            <w:tcW w:w="1843" w:type="dxa"/>
            <w:vMerge/>
          </w:tcPr>
          <w:p w:rsidR="00F05386" w:rsidRPr="00207AA0" w:rsidRDefault="00F05386" w:rsidP="00096073">
            <w:pPr>
              <w:rPr>
                <w:color w:val="000000" w:themeColor="text1"/>
                <w:sz w:val="18"/>
                <w:szCs w:val="18"/>
              </w:rPr>
            </w:pPr>
          </w:p>
        </w:tc>
        <w:tc>
          <w:tcPr>
            <w:tcW w:w="2126" w:type="dxa"/>
          </w:tcPr>
          <w:p w:rsidR="00F05386" w:rsidRPr="00207AA0" w:rsidRDefault="00F05386" w:rsidP="00096073">
            <w:pPr>
              <w:rPr>
                <w:color w:val="000000" w:themeColor="text1"/>
                <w:sz w:val="18"/>
                <w:szCs w:val="18"/>
              </w:rPr>
            </w:pPr>
            <w:r w:rsidRPr="00207AA0">
              <w:rPr>
                <w:color w:val="000000" w:themeColor="text1"/>
                <w:sz w:val="18"/>
                <w:szCs w:val="18"/>
              </w:rPr>
              <w:t>A3.1.3.Comunicazione interna</w:t>
            </w:r>
          </w:p>
        </w:tc>
        <w:tc>
          <w:tcPr>
            <w:tcW w:w="787" w:type="dxa"/>
          </w:tcPr>
          <w:p w:rsidR="00F05386" w:rsidRPr="00207AA0" w:rsidRDefault="00F05386" w:rsidP="00096073">
            <w:pPr>
              <w:rPr>
                <w:color w:val="000000" w:themeColor="text1"/>
                <w:sz w:val="18"/>
                <w:szCs w:val="18"/>
              </w:rPr>
            </w:pPr>
          </w:p>
        </w:tc>
        <w:tc>
          <w:tcPr>
            <w:tcW w:w="787" w:type="dxa"/>
          </w:tcPr>
          <w:p w:rsidR="00F05386" w:rsidRPr="00207AA0" w:rsidRDefault="00F05386" w:rsidP="00096073">
            <w:pPr>
              <w:rPr>
                <w:color w:val="000000" w:themeColor="text1"/>
                <w:sz w:val="18"/>
                <w:szCs w:val="18"/>
              </w:rPr>
            </w:pPr>
          </w:p>
        </w:tc>
        <w:tc>
          <w:tcPr>
            <w:tcW w:w="787" w:type="dxa"/>
          </w:tcPr>
          <w:p w:rsidR="00F05386" w:rsidRPr="00207AA0" w:rsidRDefault="00F05386" w:rsidP="00096073">
            <w:pPr>
              <w:rPr>
                <w:color w:val="000000" w:themeColor="text1"/>
                <w:sz w:val="18"/>
                <w:szCs w:val="18"/>
              </w:rPr>
            </w:pPr>
          </w:p>
        </w:tc>
        <w:tc>
          <w:tcPr>
            <w:tcW w:w="787" w:type="dxa"/>
          </w:tcPr>
          <w:p w:rsidR="00F05386" w:rsidRPr="00207AA0" w:rsidRDefault="00F05386" w:rsidP="00096073">
            <w:pPr>
              <w:rPr>
                <w:color w:val="000000" w:themeColor="text1"/>
                <w:sz w:val="18"/>
                <w:szCs w:val="18"/>
              </w:rPr>
            </w:pPr>
          </w:p>
        </w:tc>
        <w:tc>
          <w:tcPr>
            <w:tcW w:w="788" w:type="dxa"/>
            <w:gridSpan w:val="2"/>
          </w:tcPr>
          <w:p w:rsidR="00F05386" w:rsidRPr="00207AA0" w:rsidRDefault="00F05386" w:rsidP="00096073">
            <w:pPr>
              <w:rPr>
                <w:color w:val="000000" w:themeColor="text1"/>
                <w:sz w:val="18"/>
                <w:szCs w:val="18"/>
              </w:rPr>
            </w:pPr>
          </w:p>
        </w:tc>
      </w:tr>
    </w:tbl>
    <w:p w:rsidR="00F05386" w:rsidRPr="00207AA0" w:rsidRDefault="00F05386" w:rsidP="00096073">
      <w:pPr>
        <w:spacing w:after="120"/>
        <w:rPr>
          <w:b/>
          <w:bCs/>
          <w:color w:val="1F497D" w:themeColor="text2"/>
          <w:sz w:val="20"/>
          <w:szCs w:val="20"/>
        </w:rPr>
      </w:pPr>
      <w:r w:rsidRPr="00207AA0">
        <w:rPr>
          <w:b/>
          <w:bCs/>
          <w:color w:val="1F497D" w:themeColor="text2"/>
          <w:sz w:val="20"/>
          <w:szCs w:val="20"/>
        </w:rPr>
        <w:t>PORTAFOGLIO PROCESSI FUNZIONE ISTITUZIONALE B – Servizi di supporto</w:t>
      </w:r>
    </w:p>
    <w:tbl>
      <w:tblPr>
        <w:tblStyle w:val="Grigliatabella"/>
        <w:tblW w:w="9748" w:type="dxa"/>
        <w:tblInd w:w="108" w:type="dxa"/>
        <w:tblLayout w:type="fixed"/>
        <w:tblLook w:val="04A0" w:firstRow="1" w:lastRow="0" w:firstColumn="1" w:lastColumn="0" w:noHBand="0" w:noVBand="1"/>
      </w:tblPr>
      <w:tblGrid>
        <w:gridCol w:w="1843"/>
        <w:gridCol w:w="1843"/>
        <w:gridCol w:w="2126"/>
        <w:gridCol w:w="787"/>
        <w:gridCol w:w="787"/>
        <w:gridCol w:w="787"/>
        <w:gridCol w:w="787"/>
        <w:gridCol w:w="780"/>
        <w:gridCol w:w="8"/>
      </w:tblGrid>
      <w:tr w:rsidR="00F05386" w:rsidRPr="00207AA0" w:rsidTr="009C35AD">
        <w:trPr>
          <w:gridAfter w:val="1"/>
          <w:wAfter w:w="8" w:type="dxa"/>
          <w:trHeight w:val="506"/>
        </w:trPr>
        <w:tc>
          <w:tcPr>
            <w:tcW w:w="1843" w:type="dxa"/>
            <w:vMerge w:val="restart"/>
            <w:shd w:val="clear" w:color="auto" w:fill="800000"/>
            <w:vAlign w:val="center"/>
          </w:tcPr>
          <w:p w:rsidR="00F05386" w:rsidRPr="00207AA0" w:rsidRDefault="00F05386" w:rsidP="00096073">
            <w:pPr>
              <w:jc w:val="center"/>
              <w:rPr>
                <w:sz w:val="18"/>
                <w:szCs w:val="18"/>
              </w:rPr>
            </w:pPr>
            <w:r w:rsidRPr="00207AA0">
              <w:rPr>
                <w:sz w:val="18"/>
                <w:szCs w:val="18"/>
              </w:rPr>
              <w:t>MACROPROCESSO</w:t>
            </w:r>
          </w:p>
        </w:tc>
        <w:tc>
          <w:tcPr>
            <w:tcW w:w="1843" w:type="dxa"/>
            <w:vMerge w:val="restart"/>
            <w:shd w:val="clear" w:color="auto" w:fill="800000"/>
            <w:vAlign w:val="center"/>
          </w:tcPr>
          <w:p w:rsidR="00F05386" w:rsidRPr="00207AA0" w:rsidRDefault="00F05386" w:rsidP="00096073">
            <w:pPr>
              <w:jc w:val="center"/>
              <w:rPr>
                <w:sz w:val="18"/>
                <w:szCs w:val="18"/>
              </w:rPr>
            </w:pPr>
            <w:r w:rsidRPr="00207AA0">
              <w:rPr>
                <w:sz w:val="18"/>
                <w:szCs w:val="18"/>
              </w:rPr>
              <w:t>PROCESSO</w:t>
            </w:r>
          </w:p>
        </w:tc>
        <w:tc>
          <w:tcPr>
            <w:tcW w:w="2126" w:type="dxa"/>
            <w:vMerge w:val="restart"/>
            <w:shd w:val="clear" w:color="auto" w:fill="800000"/>
            <w:vAlign w:val="center"/>
          </w:tcPr>
          <w:p w:rsidR="00F05386" w:rsidRPr="00207AA0" w:rsidRDefault="00F05386" w:rsidP="00096073">
            <w:pPr>
              <w:jc w:val="center"/>
              <w:rPr>
                <w:sz w:val="18"/>
                <w:szCs w:val="18"/>
              </w:rPr>
            </w:pPr>
            <w:r w:rsidRPr="00207AA0">
              <w:rPr>
                <w:sz w:val="18"/>
                <w:szCs w:val="18"/>
              </w:rPr>
              <w:t>SOTTOPROCESSO</w:t>
            </w:r>
          </w:p>
        </w:tc>
        <w:tc>
          <w:tcPr>
            <w:tcW w:w="3928" w:type="dxa"/>
            <w:gridSpan w:val="5"/>
            <w:shd w:val="clear" w:color="auto" w:fill="800000"/>
            <w:vAlign w:val="center"/>
          </w:tcPr>
          <w:p w:rsidR="00F05386" w:rsidRPr="00207AA0" w:rsidRDefault="00F05386" w:rsidP="00096073">
            <w:pPr>
              <w:jc w:val="center"/>
              <w:rPr>
                <w:sz w:val="18"/>
                <w:szCs w:val="18"/>
              </w:rPr>
            </w:pPr>
            <w:r w:rsidRPr="00207AA0">
              <w:rPr>
                <w:sz w:val="18"/>
                <w:szCs w:val="18"/>
              </w:rPr>
              <w:t>CRITERI GUIDA PER L’IDENTIFICAZIONE DI ULTERIORI AREE/PROCESSI A RISCHIO</w:t>
            </w:r>
          </w:p>
        </w:tc>
      </w:tr>
      <w:tr w:rsidR="00F05386" w:rsidRPr="00207AA0" w:rsidTr="009C35AD">
        <w:trPr>
          <w:cantSplit/>
          <w:trHeight w:val="1590"/>
        </w:trPr>
        <w:tc>
          <w:tcPr>
            <w:tcW w:w="1843" w:type="dxa"/>
            <w:vMerge/>
            <w:tcBorders>
              <w:bottom w:val="single" w:sz="4" w:space="0" w:color="auto"/>
            </w:tcBorders>
            <w:shd w:val="clear" w:color="auto" w:fill="800000"/>
          </w:tcPr>
          <w:p w:rsidR="00F05386" w:rsidRPr="00207AA0" w:rsidRDefault="00F05386" w:rsidP="00096073">
            <w:pPr>
              <w:rPr>
                <w:sz w:val="18"/>
                <w:szCs w:val="18"/>
              </w:rPr>
            </w:pPr>
          </w:p>
        </w:tc>
        <w:tc>
          <w:tcPr>
            <w:tcW w:w="1843" w:type="dxa"/>
            <w:vMerge/>
            <w:tcBorders>
              <w:bottom w:val="single" w:sz="4" w:space="0" w:color="auto"/>
            </w:tcBorders>
            <w:shd w:val="clear" w:color="auto" w:fill="800000"/>
          </w:tcPr>
          <w:p w:rsidR="00F05386" w:rsidRPr="00207AA0" w:rsidRDefault="00F05386" w:rsidP="00096073">
            <w:pPr>
              <w:rPr>
                <w:sz w:val="18"/>
                <w:szCs w:val="18"/>
              </w:rPr>
            </w:pPr>
          </w:p>
        </w:tc>
        <w:tc>
          <w:tcPr>
            <w:tcW w:w="2126" w:type="dxa"/>
            <w:vMerge/>
            <w:tcBorders>
              <w:bottom w:val="single" w:sz="4" w:space="0" w:color="auto"/>
            </w:tcBorders>
            <w:shd w:val="clear" w:color="auto" w:fill="800000"/>
          </w:tcPr>
          <w:p w:rsidR="00F05386" w:rsidRPr="00207AA0" w:rsidRDefault="00F05386" w:rsidP="00096073">
            <w:pPr>
              <w:rPr>
                <w:sz w:val="18"/>
                <w:szCs w:val="18"/>
              </w:rPr>
            </w:pPr>
          </w:p>
        </w:tc>
        <w:tc>
          <w:tcPr>
            <w:tcW w:w="787" w:type="dxa"/>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PERSONE</w:t>
            </w:r>
          </w:p>
        </w:tc>
        <w:tc>
          <w:tcPr>
            <w:tcW w:w="787" w:type="dxa"/>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RELAZIONI ESTERNE</w:t>
            </w:r>
          </w:p>
        </w:tc>
        <w:tc>
          <w:tcPr>
            <w:tcW w:w="787" w:type="dxa"/>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GESTIONE DI PRODOTTI E SERVIZI</w:t>
            </w:r>
          </w:p>
        </w:tc>
        <w:tc>
          <w:tcPr>
            <w:tcW w:w="787" w:type="dxa"/>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GESTIONE DEL DENARO</w:t>
            </w:r>
          </w:p>
        </w:tc>
        <w:tc>
          <w:tcPr>
            <w:tcW w:w="788" w:type="dxa"/>
            <w:gridSpan w:val="2"/>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GESTIONE DELLE INFORMAZIONI</w:t>
            </w:r>
          </w:p>
        </w:tc>
      </w:tr>
      <w:tr w:rsidR="00F05386" w:rsidRPr="00207AA0" w:rsidTr="009C35AD">
        <w:trPr>
          <w:cantSplit/>
          <w:trHeight w:val="550"/>
        </w:trPr>
        <w:tc>
          <w:tcPr>
            <w:tcW w:w="1843" w:type="dxa"/>
            <w:vMerge w:val="restart"/>
            <w:shd w:val="clear" w:color="auto" w:fill="auto"/>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B2: Approvvigionamento e gestione dei beni</w:t>
            </w:r>
          </w:p>
        </w:tc>
        <w:tc>
          <w:tcPr>
            <w:tcW w:w="1843" w:type="dxa"/>
            <w:vMerge w:val="restart"/>
            <w:shd w:val="clear" w:color="auto" w:fill="auto"/>
            <w:vAlign w:val="center"/>
          </w:tcPr>
          <w:p w:rsidR="00F05386" w:rsidRPr="00207AA0" w:rsidRDefault="00F05386" w:rsidP="00096073">
            <w:pPr>
              <w:rPr>
                <w:sz w:val="18"/>
                <w:szCs w:val="18"/>
              </w:rPr>
            </w:pPr>
            <w:r w:rsidRPr="00207AA0">
              <w:rPr>
                <w:color w:val="000000"/>
                <w:sz w:val="18"/>
                <w:szCs w:val="18"/>
              </w:rPr>
              <w:t>B2.2 Gestione beni materiali e immateriali e logistica</w:t>
            </w: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B2.2.1 Gestione patrimonio: manutenzione dei beni mobili e immobili e tenuta inventario</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8" w:type="dxa"/>
            <w:gridSpan w:val="2"/>
            <w:shd w:val="clear" w:color="auto" w:fill="auto"/>
            <w:vAlign w:val="center"/>
          </w:tcPr>
          <w:p w:rsidR="00F05386" w:rsidRPr="00207AA0" w:rsidRDefault="00F05386" w:rsidP="00096073">
            <w:pPr>
              <w:jc w:val="center"/>
              <w:rPr>
                <w:sz w:val="18"/>
                <w:szCs w:val="18"/>
              </w:rPr>
            </w:pP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jc w:val="center"/>
              <w:rPr>
                <w:sz w:val="18"/>
                <w:szCs w:val="18"/>
              </w:rPr>
            </w:pPr>
          </w:p>
        </w:tc>
        <w:tc>
          <w:tcPr>
            <w:tcW w:w="1843" w:type="dxa"/>
            <w:vMerge/>
            <w:shd w:val="clear" w:color="auto" w:fill="auto"/>
            <w:vAlign w:val="center"/>
          </w:tcPr>
          <w:p w:rsidR="00F05386" w:rsidRPr="00207AA0" w:rsidRDefault="00F05386" w:rsidP="00096073">
            <w:pPr>
              <w:rPr>
                <w:sz w:val="18"/>
                <w:szCs w:val="18"/>
              </w:rPr>
            </w:pP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B2.2.2 Gestione e manutenzione hardware e software</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8" w:type="dxa"/>
            <w:gridSpan w:val="2"/>
            <w:shd w:val="clear" w:color="auto" w:fill="auto"/>
            <w:vAlign w:val="center"/>
          </w:tcPr>
          <w:p w:rsidR="00F05386" w:rsidRPr="00207AA0" w:rsidRDefault="00F05386" w:rsidP="00096073">
            <w:pPr>
              <w:jc w:val="center"/>
              <w:rPr>
                <w:sz w:val="18"/>
                <w:szCs w:val="18"/>
              </w:rPr>
            </w:pP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jc w:val="center"/>
              <w:rPr>
                <w:sz w:val="18"/>
                <w:szCs w:val="18"/>
              </w:rPr>
            </w:pPr>
          </w:p>
        </w:tc>
        <w:tc>
          <w:tcPr>
            <w:tcW w:w="1843" w:type="dxa"/>
            <w:vMerge/>
            <w:shd w:val="clear" w:color="auto" w:fill="auto"/>
            <w:vAlign w:val="center"/>
          </w:tcPr>
          <w:p w:rsidR="00F05386" w:rsidRPr="00207AA0" w:rsidRDefault="00F05386" w:rsidP="00096073">
            <w:pPr>
              <w:rPr>
                <w:sz w:val="18"/>
                <w:szCs w:val="18"/>
              </w:rPr>
            </w:pP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B2.2.3 Gestione centralino e reception</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8" w:type="dxa"/>
            <w:gridSpan w:val="2"/>
            <w:shd w:val="clear" w:color="auto" w:fill="auto"/>
            <w:vAlign w:val="center"/>
          </w:tcPr>
          <w:p w:rsidR="00F05386" w:rsidRPr="00207AA0" w:rsidRDefault="00F05386" w:rsidP="00096073">
            <w:pPr>
              <w:jc w:val="center"/>
              <w:rPr>
                <w:sz w:val="18"/>
                <w:szCs w:val="18"/>
              </w:rPr>
            </w:pP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jc w:val="center"/>
              <w:rPr>
                <w:sz w:val="18"/>
                <w:szCs w:val="18"/>
              </w:rPr>
            </w:pPr>
          </w:p>
        </w:tc>
        <w:tc>
          <w:tcPr>
            <w:tcW w:w="1843" w:type="dxa"/>
            <w:vMerge/>
            <w:shd w:val="clear" w:color="auto" w:fill="auto"/>
            <w:vAlign w:val="center"/>
          </w:tcPr>
          <w:p w:rsidR="00F05386" w:rsidRPr="00207AA0" w:rsidRDefault="00F05386" w:rsidP="00096073">
            <w:pPr>
              <w:rPr>
                <w:sz w:val="18"/>
                <w:szCs w:val="18"/>
              </w:rPr>
            </w:pP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B2.2.4 Concessione sale e logistica convegni ed eventi</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8" w:type="dxa"/>
            <w:gridSpan w:val="2"/>
            <w:shd w:val="clear" w:color="auto" w:fill="auto"/>
            <w:vAlign w:val="center"/>
          </w:tcPr>
          <w:p w:rsidR="00F05386" w:rsidRPr="00207AA0" w:rsidRDefault="00F05386" w:rsidP="00096073">
            <w:pPr>
              <w:jc w:val="center"/>
              <w:rPr>
                <w:sz w:val="18"/>
                <w:szCs w:val="18"/>
              </w:rPr>
            </w:pP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jc w:val="center"/>
              <w:rPr>
                <w:sz w:val="18"/>
                <w:szCs w:val="18"/>
              </w:rPr>
            </w:pPr>
          </w:p>
        </w:tc>
        <w:tc>
          <w:tcPr>
            <w:tcW w:w="1843" w:type="dxa"/>
            <w:vMerge/>
            <w:shd w:val="clear" w:color="auto" w:fill="auto"/>
            <w:vAlign w:val="center"/>
          </w:tcPr>
          <w:p w:rsidR="00F05386" w:rsidRPr="00207AA0" w:rsidRDefault="00F05386" w:rsidP="00096073">
            <w:pPr>
              <w:rPr>
                <w:sz w:val="18"/>
                <w:szCs w:val="18"/>
              </w:rPr>
            </w:pP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B2.2.5 Servizi ausiliari</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8" w:type="dxa"/>
            <w:gridSpan w:val="2"/>
            <w:shd w:val="clear" w:color="auto" w:fill="auto"/>
            <w:vAlign w:val="center"/>
          </w:tcPr>
          <w:p w:rsidR="00F05386" w:rsidRPr="00207AA0" w:rsidRDefault="00F05386" w:rsidP="00096073">
            <w:pPr>
              <w:jc w:val="center"/>
              <w:rPr>
                <w:sz w:val="18"/>
                <w:szCs w:val="18"/>
              </w:rPr>
            </w:pPr>
          </w:p>
        </w:tc>
      </w:tr>
      <w:tr w:rsidR="00F05386" w:rsidRPr="00207AA0" w:rsidTr="009C35AD">
        <w:trPr>
          <w:cantSplit/>
          <w:trHeight w:val="550"/>
        </w:trPr>
        <w:tc>
          <w:tcPr>
            <w:tcW w:w="1843" w:type="dxa"/>
            <w:vMerge w:val="restart"/>
            <w:shd w:val="clear" w:color="auto" w:fill="auto"/>
            <w:vAlign w:val="center"/>
          </w:tcPr>
          <w:p w:rsidR="00F05386" w:rsidRPr="00207AA0" w:rsidRDefault="00F05386" w:rsidP="00096073">
            <w:pPr>
              <w:jc w:val="center"/>
              <w:rPr>
                <w:sz w:val="18"/>
                <w:szCs w:val="18"/>
              </w:rPr>
            </w:pPr>
            <w:r w:rsidRPr="00207AA0">
              <w:rPr>
                <w:color w:val="000000"/>
                <w:sz w:val="18"/>
                <w:szCs w:val="18"/>
              </w:rPr>
              <w:t>B3: Bilancio e finanza</w:t>
            </w:r>
          </w:p>
        </w:tc>
        <w:tc>
          <w:tcPr>
            <w:tcW w:w="1843" w:type="dxa"/>
            <w:vMerge w:val="restart"/>
            <w:shd w:val="clear" w:color="auto" w:fill="auto"/>
            <w:vAlign w:val="center"/>
          </w:tcPr>
          <w:p w:rsidR="00F05386" w:rsidRPr="00207AA0" w:rsidRDefault="00F05386" w:rsidP="00096073">
            <w:pPr>
              <w:rPr>
                <w:sz w:val="18"/>
                <w:szCs w:val="18"/>
              </w:rPr>
            </w:pPr>
            <w:r w:rsidRPr="00207AA0">
              <w:rPr>
                <w:color w:val="000000"/>
                <w:sz w:val="18"/>
                <w:szCs w:val="18"/>
              </w:rPr>
              <w:t>B3.1 Gestione diritto annuale</w:t>
            </w: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B3.1.1 Gestione diritto annuale</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8" w:type="dxa"/>
            <w:gridSpan w:val="2"/>
            <w:shd w:val="clear" w:color="auto" w:fill="auto"/>
            <w:vAlign w:val="center"/>
          </w:tcPr>
          <w:p w:rsidR="00F05386" w:rsidRPr="00207AA0" w:rsidRDefault="00F05386" w:rsidP="00096073">
            <w:pPr>
              <w:jc w:val="center"/>
              <w:rPr>
                <w:sz w:val="18"/>
                <w:szCs w:val="18"/>
              </w:rPr>
            </w:pPr>
            <w:r w:rsidRPr="00207AA0">
              <w:rPr>
                <w:sz w:val="18"/>
                <w:szCs w:val="18"/>
              </w:rPr>
              <w:t>X</w:t>
            </w: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jc w:val="center"/>
              <w:rPr>
                <w:sz w:val="18"/>
                <w:szCs w:val="18"/>
              </w:rPr>
            </w:pPr>
          </w:p>
        </w:tc>
        <w:tc>
          <w:tcPr>
            <w:tcW w:w="1843" w:type="dxa"/>
            <w:vMerge/>
            <w:shd w:val="clear" w:color="auto" w:fill="auto"/>
            <w:vAlign w:val="center"/>
          </w:tcPr>
          <w:p w:rsidR="00F05386" w:rsidRPr="00207AA0" w:rsidRDefault="00F05386" w:rsidP="00096073">
            <w:pPr>
              <w:rPr>
                <w:sz w:val="18"/>
                <w:szCs w:val="18"/>
              </w:rPr>
            </w:pP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B3.1.2 Gestione ruoli esattoriali da diritto annuale</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8" w:type="dxa"/>
            <w:gridSpan w:val="2"/>
            <w:shd w:val="clear" w:color="auto" w:fill="auto"/>
            <w:vAlign w:val="center"/>
          </w:tcPr>
          <w:p w:rsidR="00F05386" w:rsidRPr="00207AA0" w:rsidRDefault="00F05386" w:rsidP="00096073">
            <w:pPr>
              <w:jc w:val="center"/>
              <w:rPr>
                <w:sz w:val="18"/>
                <w:szCs w:val="18"/>
              </w:rPr>
            </w:pPr>
            <w:r w:rsidRPr="00207AA0">
              <w:rPr>
                <w:sz w:val="18"/>
                <w:szCs w:val="18"/>
              </w:rPr>
              <w:t>X</w:t>
            </w: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jc w:val="center"/>
              <w:rPr>
                <w:sz w:val="18"/>
                <w:szCs w:val="18"/>
              </w:rPr>
            </w:pPr>
          </w:p>
        </w:tc>
        <w:tc>
          <w:tcPr>
            <w:tcW w:w="1843" w:type="dxa"/>
            <w:vMerge w:val="restart"/>
            <w:shd w:val="clear" w:color="auto" w:fill="auto"/>
            <w:vAlign w:val="center"/>
          </w:tcPr>
          <w:p w:rsidR="00F05386" w:rsidRPr="00207AA0" w:rsidRDefault="00F05386" w:rsidP="00096073">
            <w:pPr>
              <w:rPr>
                <w:sz w:val="18"/>
                <w:szCs w:val="18"/>
              </w:rPr>
            </w:pPr>
            <w:r w:rsidRPr="00207AA0">
              <w:rPr>
                <w:color w:val="000000"/>
                <w:sz w:val="18"/>
                <w:szCs w:val="18"/>
              </w:rPr>
              <w:t>B3.2 Gestione contabilità e liquidità</w:t>
            </w: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B3.2.1 Gestione contabilità</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8" w:type="dxa"/>
            <w:gridSpan w:val="2"/>
            <w:shd w:val="clear" w:color="auto" w:fill="auto"/>
            <w:vAlign w:val="center"/>
          </w:tcPr>
          <w:p w:rsidR="00F05386" w:rsidRPr="00207AA0" w:rsidRDefault="00F05386" w:rsidP="00096073">
            <w:pPr>
              <w:jc w:val="center"/>
              <w:rPr>
                <w:sz w:val="18"/>
                <w:szCs w:val="18"/>
              </w:rPr>
            </w:pPr>
            <w:r w:rsidRPr="00207AA0">
              <w:rPr>
                <w:sz w:val="18"/>
                <w:szCs w:val="18"/>
              </w:rPr>
              <w:t>X</w:t>
            </w: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jc w:val="center"/>
              <w:rPr>
                <w:sz w:val="18"/>
                <w:szCs w:val="18"/>
              </w:rPr>
            </w:pPr>
          </w:p>
        </w:tc>
        <w:tc>
          <w:tcPr>
            <w:tcW w:w="1843" w:type="dxa"/>
            <w:vMerge/>
            <w:shd w:val="clear" w:color="auto" w:fill="auto"/>
            <w:vAlign w:val="center"/>
          </w:tcPr>
          <w:p w:rsidR="00F05386" w:rsidRPr="00207AA0" w:rsidRDefault="00F05386" w:rsidP="00096073">
            <w:pPr>
              <w:rPr>
                <w:sz w:val="18"/>
                <w:szCs w:val="18"/>
              </w:rPr>
            </w:pPr>
          </w:p>
        </w:tc>
        <w:tc>
          <w:tcPr>
            <w:tcW w:w="2126" w:type="dxa"/>
            <w:shd w:val="clear" w:color="auto" w:fill="auto"/>
            <w:vAlign w:val="center"/>
          </w:tcPr>
          <w:p w:rsidR="00F05386" w:rsidRPr="00207AA0" w:rsidRDefault="00F05386" w:rsidP="00096073">
            <w:pPr>
              <w:rPr>
                <w:color w:val="000000"/>
                <w:sz w:val="18"/>
                <w:szCs w:val="18"/>
              </w:rPr>
            </w:pPr>
            <w:r w:rsidRPr="00207AA0">
              <w:rPr>
                <w:color w:val="000000"/>
                <w:sz w:val="18"/>
                <w:szCs w:val="18"/>
              </w:rPr>
              <w:t>B3.2.1 Gestione liquidità</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8" w:type="dxa"/>
            <w:gridSpan w:val="2"/>
            <w:shd w:val="clear" w:color="auto" w:fill="auto"/>
            <w:vAlign w:val="center"/>
          </w:tcPr>
          <w:p w:rsidR="00F05386" w:rsidRPr="00207AA0" w:rsidRDefault="00F05386" w:rsidP="00096073">
            <w:pPr>
              <w:jc w:val="center"/>
              <w:rPr>
                <w:sz w:val="18"/>
                <w:szCs w:val="18"/>
              </w:rPr>
            </w:pPr>
            <w:r w:rsidRPr="00207AA0">
              <w:rPr>
                <w:sz w:val="18"/>
                <w:szCs w:val="18"/>
              </w:rPr>
              <w:t>X</w:t>
            </w:r>
          </w:p>
        </w:tc>
      </w:tr>
    </w:tbl>
    <w:p w:rsidR="00F05386" w:rsidRPr="00096073" w:rsidRDefault="00F05386" w:rsidP="00096073"/>
    <w:p w:rsidR="00F05386" w:rsidRPr="00207AA0" w:rsidRDefault="00F05386" w:rsidP="00096073">
      <w:pPr>
        <w:spacing w:after="120"/>
        <w:rPr>
          <w:b/>
          <w:bCs/>
          <w:color w:val="1F497D" w:themeColor="text2"/>
          <w:sz w:val="20"/>
          <w:szCs w:val="20"/>
        </w:rPr>
      </w:pPr>
      <w:r w:rsidRPr="00207AA0">
        <w:rPr>
          <w:b/>
          <w:bCs/>
          <w:color w:val="1F497D" w:themeColor="text2"/>
          <w:sz w:val="20"/>
          <w:szCs w:val="20"/>
        </w:rPr>
        <w:t>PORTAFOGLIO PROCESSI FUNZIONE ISTITUZIONALE C – Anagrafe e Servizi di Regolazione del Mercato</w:t>
      </w:r>
    </w:p>
    <w:tbl>
      <w:tblPr>
        <w:tblStyle w:val="Grigliatabella"/>
        <w:tblW w:w="9748" w:type="dxa"/>
        <w:tblInd w:w="108" w:type="dxa"/>
        <w:tblLayout w:type="fixed"/>
        <w:tblLook w:val="04A0" w:firstRow="1" w:lastRow="0" w:firstColumn="1" w:lastColumn="0" w:noHBand="0" w:noVBand="1"/>
      </w:tblPr>
      <w:tblGrid>
        <w:gridCol w:w="1843"/>
        <w:gridCol w:w="1843"/>
        <w:gridCol w:w="2126"/>
        <w:gridCol w:w="787"/>
        <w:gridCol w:w="787"/>
        <w:gridCol w:w="787"/>
        <w:gridCol w:w="787"/>
        <w:gridCol w:w="780"/>
        <w:gridCol w:w="8"/>
      </w:tblGrid>
      <w:tr w:rsidR="00F05386" w:rsidRPr="00207AA0" w:rsidTr="009C35AD">
        <w:trPr>
          <w:gridAfter w:val="1"/>
          <w:wAfter w:w="8" w:type="dxa"/>
          <w:trHeight w:val="506"/>
        </w:trPr>
        <w:tc>
          <w:tcPr>
            <w:tcW w:w="1843" w:type="dxa"/>
            <w:vMerge w:val="restart"/>
            <w:shd w:val="clear" w:color="auto" w:fill="800000"/>
            <w:vAlign w:val="center"/>
          </w:tcPr>
          <w:p w:rsidR="00F05386" w:rsidRPr="00207AA0" w:rsidRDefault="00F05386" w:rsidP="00096073">
            <w:pPr>
              <w:jc w:val="center"/>
              <w:rPr>
                <w:sz w:val="18"/>
                <w:szCs w:val="18"/>
              </w:rPr>
            </w:pPr>
            <w:r w:rsidRPr="00207AA0">
              <w:rPr>
                <w:sz w:val="18"/>
                <w:szCs w:val="18"/>
              </w:rPr>
              <w:t>MACROPROCESSO</w:t>
            </w:r>
          </w:p>
        </w:tc>
        <w:tc>
          <w:tcPr>
            <w:tcW w:w="1843" w:type="dxa"/>
            <w:vMerge w:val="restart"/>
            <w:shd w:val="clear" w:color="auto" w:fill="800000"/>
            <w:vAlign w:val="center"/>
          </w:tcPr>
          <w:p w:rsidR="00F05386" w:rsidRPr="00207AA0" w:rsidRDefault="00F05386" w:rsidP="00096073">
            <w:pPr>
              <w:jc w:val="center"/>
              <w:rPr>
                <w:sz w:val="18"/>
                <w:szCs w:val="18"/>
              </w:rPr>
            </w:pPr>
            <w:r w:rsidRPr="00207AA0">
              <w:rPr>
                <w:sz w:val="18"/>
                <w:szCs w:val="18"/>
              </w:rPr>
              <w:t>PROCESSO</w:t>
            </w:r>
          </w:p>
        </w:tc>
        <w:tc>
          <w:tcPr>
            <w:tcW w:w="2126" w:type="dxa"/>
            <w:vMerge w:val="restart"/>
            <w:shd w:val="clear" w:color="auto" w:fill="800000"/>
            <w:vAlign w:val="center"/>
          </w:tcPr>
          <w:p w:rsidR="00F05386" w:rsidRPr="00207AA0" w:rsidRDefault="00F05386" w:rsidP="00096073">
            <w:pPr>
              <w:jc w:val="center"/>
              <w:rPr>
                <w:sz w:val="18"/>
                <w:szCs w:val="18"/>
              </w:rPr>
            </w:pPr>
            <w:r w:rsidRPr="00207AA0">
              <w:rPr>
                <w:sz w:val="18"/>
                <w:szCs w:val="18"/>
              </w:rPr>
              <w:t>SOTTOPROCESSO</w:t>
            </w:r>
          </w:p>
        </w:tc>
        <w:tc>
          <w:tcPr>
            <w:tcW w:w="3928" w:type="dxa"/>
            <w:gridSpan w:val="5"/>
            <w:shd w:val="clear" w:color="auto" w:fill="800000"/>
            <w:vAlign w:val="center"/>
          </w:tcPr>
          <w:p w:rsidR="00F05386" w:rsidRPr="00207AA0" w:rsidRDefault="00F05386" w:rsidP="00096073">
            <w:pPr>
              <w:jc w:val="center"/>
              <w:rPr>
                <w:sz w:val="18"/>
                <w:szCs w:val="18"/>
              </w:rPr>
            </w:pPr>
            <w:r w:rsidRPr="00207AA0">
              <w:rPr>
                <w:sz w:val="18"/>
                <w:szCs w:val="18"/>
              </w:rPr>
              <w:t>CRITERI GUIDA PER L’IDENTIFICAZIONE DI ULTERIORI AREE/PROCESSI A RISCHIO</w:t>
            </w:r>
          </w:p>
        </w:tc>
      </w:tr>
      <w:tr w:rsidR="00F05386" w:rsidRPr="00207AA0" w:rsidTr="009C35AD">
        <w:trPr>
          <w:cantSplit/>
          <w:trHeight w:val="1590"/>
        </w:trPr>
        <w:tc>
          <w:tcPr>
            <w:tcW w:w="1843" w:type="dxa"/>
            <w:vMerge/>
            <w:tcBorders>
              <w:bottom w:val="single" w:sz="4" w:space="0" w:color="auto"/>
            </w:tcBorders>
            <w:shd w:val="clear" w:color="auto" w:fill="800000"/>
          </w:tcPr>
          <w:p w:rsidR="00F05386" w:rsidRPr="00207AA0" w:rsidRDefault="00F05386" w:rsidP="00096073">
            <w:pPr>
              <w:rPr>
                <w:sz w:val="18"/>
                <w:szCs w:val="18"/>
              </w:rPr>
            </w:pPr>
          </w:p>
        </w:tc>
        <w:tc>
          <w:tcPr>
            <w:tcW w:w="1843" w:type="dxa"/>
            <w:vMerge/>
            <w:tcBorders>
              <w:bottom w:val="single" w:sz="4" w:space="0" w:color="auto"/>
            </w:tcBorders>
            <w:shd w:val="clear" w:color="auto" w:fill="800000"/>
          </w:tcPr>
          <w:p w:rsidR="00F05386" w:rsidRPr="00207AA0" w:rsidRDefault="00F05386" w:rsidP="00096073">
            <w:pPr>
              <w:rPr>
                <w:sz w:val="18"/>
                <w:szCs w:val="18"/>
              </w:rPr>
            </w:pPr>
          </w:p>
        </w:tc>
        <w:tc>
          <w:tcPr>
            <w:tcW w:w="2126" w:type="dxa"/>
            <w:vMerge/>
            <w:tcBorders>
              <w:bottom w:val="single" w:sz="4" w:space="0" w:color="auto"/>
            </w:tcBorders>
            <w:shd w:val="clear" w:color="auto" w:fill="800000"/>
          </w:tcPr>
          <w:p w:rsidR="00F05386" w:rsidRPr="00207AA0" w:rsidRDefault="00F05386" w:rsidP="00096073">
            <w:pPr>
              <w:rPr>
                <w:sz w:val="18"/>
                <w:szCs w:val="18"/>
              </w:rPr>
            </w:pPr>
          </w:p>
        </w:tc>
        <w:tc>
          <w:tcPr>
            <w:tcW w:w="787" w:type="dxa"/>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PERSONE</w:t>
            </w:r>
          </w:p>
        </w:tc>
        <w:tc>
          <w:tcPr>
            <w:tcW w:w="787" w:type="dxa"/>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RELAZIONI ESTERNE</w:t>
            </w:r>
          </w:p>
        </w:tc>
        <w:tc>
          <w:tcPr>
            <w:tcW w:w="787" w:type="dxa"/>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GESTIONE DI PRODOTTI E SERVIZI</w:t>
            </w:r>
          </w:p>
        </w:tc>
        <w:tc>
          <w:tcPr>
            <w:tcW w:w="787" w:type="dxa"/>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GESTIONE DEL DENARO</w:t>
            </w:r>
          </w:p>
        </w:tc>
        <w:tc>
          <w:tcPr>
            <w:tcW w:w="788" w:type="dxa"/>
            <w:gridSpan w:val="2"/>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GESTIONE DELLE INFORMAZIONI</w:t>
            </w:r>
          </w:p>
        </w:tc>
      </w:tr>
      <w:tr w:rsidR="00F05386" w:rsidRPr="00207AA0" w:rsidTr="009C35AD">
        <w:trPr>
          <w:cantSplit/>
          <w:trHeight w:val="550"/>
        </w:trPr>
        <w:tc>
          <w:tcPr>
            <w:tcW w:w="1843" w:type="dxa"/>
            <w:vMerge w:val="restart"/>
            <w:shd w:val="clear" w:color="auto" w:fill="auto"/>
            <w:vAlign w:val="center"/>
          </w:tcPr>
          <w:p w:rsidR="00F05386" w:rsidRPr="00207AA0" w:rsidRDefault="00F05386" w:rsidP="00096073">
            <w:pPr>
              <w:jc w:val="center"/>
              <w:rPr>
                <w:sz w:val="18"/>
                <w:szCs w:val="18"/>
              </w:rPr>
            </w:pPr>
            <w:r w:rsidRPr="00207AA0">
              <w:rPr>
                <w:rFonts w:cs="Lucida Grande"/>
                <w:color w:val="000000"/>
                <w:sz w:val="18"/>
                <w:szCs w:val="18"/>
              </w:rPr>
              <w:t>C1: Anagrafico certificativo</w:t>
            </w:r>
          </w:p>
        </w:tc>
        <w:tc>
          <w:tcPr>
            <w:tcW w:w="1843" w:type="dxa"/>
            <w:shd w:val="clear" w:color="auto" w:fill="auto"/>
            <w:vAlign w:val="center"/>
          </w:tcPr>
          <w:p w:rsidR="00F05386" w:rsidRPr="00207AA0" w:rsidRDefault="00F05386" w:rsidP="00096073">
            <w:pPr>
              <w:rPr>
                <w:sz w:val="18"/>
                <w:szCs w:val="18"/>
              </w:rPr>
            </w:pPr>
            <w:r w:rsidRPr="00207AA0">
              <w:rPr>
                <w:color w:val="000000"/>
                <w:sz w:val="18"/>
                <w:szCs w:val="18"/>
              </w:rPr>
              <w:t>C1.2 Tenuta albo gestori ambientali (solo per le CCIAA capoluogo di regione)</w:t>
            </w: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C1.2.1 Tenuta Albo Gestori Ambientali (solo per le CCIAA capoluogo di regione)</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8" w:type="dxa"/>
            <w:gridSpan w:val="2"/>
            <w:shd w:val="clear" w:color="auto" w:fill="auto"/>
            <w:vAlign w:val="center"/>
          </w:tcPr>
          <w:p w:rsidR="00F05386" w:rsidRPr="00207AA0" w:rsidRDefault="00F05386" w:rsidP="00096073">
            <w:pPr>
              <w:jc w:val="center"/>
              <w:rPr>
                <w:sz w:val="18"/>
                <w:szCs w:val="18"/>
              </w:rPr>
            </w:pPr>
            <w:r w:rsidRPr="00207AA0">
              <w:rPr>
                <w:sz w:val="18"/>
                <w:szCs w:val="18"/>
              </w:rPr>
              <w:t>X</w:t>
            </w: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rPr>
                <w:sz w:val="18"/>
                <w:szCs w:val="18"/>
              </w:rPr>
            </w:pPr>
          </w:p>
        </w:tc>
        <w:tc>
          <w:tcPr>
            <w:tcW w:w="1843" w:type="dxa"/>
            <w:shd w:val="clear" w:color="auto" w:fill="auto"/>
            <w:vAlign w:val="center"/>
          </w:tcPr>
          <w:p w:rsidR="00F05386" w:rsidRPr="00207AA0" w:rsidRDefault="00F05386" w:rsidP="00096073">
            <w:pPr>
              <w:rPr>
                <w:sz w:val="18"/>
                <w:szCs w:val="18"/>
              </w:rPr>
            </w:pPr>
            <w:r w:rsidRPr="00207AA0">
              <w:rPr>
                <w:color w:val="000000"/>
                <w:sz w:val="18"/>
                <w:szCs w:val="18"/>
              </w:rPr>
              <w:t>C1.3 Gestione SUAP camerale</w:t>
            </w: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C1.3.1 Gestione del SUAP Camerale</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8" w:type="dxa"/>
            <w:gridSpan w:val="2"/>
            <w:shd w:val="clear" w:color="auto" w:fill="auto"/>
            <w:vAlign w:val="center"/>
          </w:tcPr>
          <w:p w:rsidR="00F05386" w:rsidRPr="00207AA0" w:rsidRDefault="00F05386" w:rsidP="00096073">
            <w:pPr>
              <w:jc w:val="center"/>
              <w:rPr>
                <w:sz w:val="18"/>
                <w:szCs w:val="18"/>
              </w:rPr>
            </w:pPr>
            <w:r w:rsidRPr="00207AA0">
              <w:rPr>
                <w:sz w:val="18"/>
                <w:szCs w:val="18"/>
              </w:rPr>
              <w:t>X</w:t>
            </w: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rPr>
                <w:sz w:val="18"/>
                <w:szCs w:val="18"/>
              </w:rPr>
            </w:pPr>
          </w:p>
        </w:tc>
        <w:tc>
          <w:tcPr>
            <w:tcW w:w="1843" w:type="dxa"/>
            <w:vMerge w:val="restart"/>
            <w:shd w:val="clear" w:color="auto" w:fill="auto"/>
            <w:vAlign w:val="center"/>
          </w:tcPr>
          <w:p w:rsidR="00F05386" w:rsidRPr="00207AA0" w:rsidRDefault="00F05386" w:rsidP="00096073">
            <w:pPr>
              <w:rPr>
                <w:sz w:val="18"/>
                <w:szCs w:val="18"/>
              </w:rPr>
            </w:pPr>
            <w:r w:rsidRPr="00207AA0">
              <w:rPr>
                <w:color w:val="000000"/>
                <w:sz w:val="18"/>
                <w:szCs w:val="18"/>
              </w:rPr>
              <w:t>C1.4 Servizi digitali</w:t>
            </w: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C1.4.1 Rilascio/rinnovo dei dispositivi di firma digitale</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8" w:type="dxa"/>
            <w:gridSpan w:val="2"/>
            <w:shd w:val="clear" w:color="auto" w:fill="auto"/>
            <w:vAlign w:val="center"/>
          </w:tcPr>
          <w:p w:rsidR="00F05386" w:rsidRPr="00207AA0" w:rsidRDefault="00F05386" w:rsidP="00096073">
            <w:pPr>
              <w:jc w:val="center"/>
              <w:rPr>
                <w:sz w:val="18"/>
                <w:szCs w:val="18"/>
              </w:rPr>
            </w:pP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rPr>
                <w:sz w:val="18"/>
                <w:szCs w:val="18"/>
              </w:rPr>
            </w:pPr>
          </w:p>
        </w:tc>
        <w:tc>
          <w:tcPr>
            <w:tcW w:w="1843" w:type="dxa"/>
            <w:vMerge/>
            <w:shd w:val="clear" w:color="auto" w:fill="auto"/>
            <w:vAlign w:val="center"/>
          </w:tcPr>
          <w:p w:rsidR="00F05386" w:rsidRPr="00207AA0" w:rsidRDefault="00F05386" w:rsidP="00096073">
            <w:pPr>
              <w:rPr>
                <w:sz w:val="18"/>
                <w:szCs w:val="18"/>
              </w:rPr>
            </w:pP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C1.4.2 Rilascio/ rinnovo delle carte tachigrafiche</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8" w:type="dxa"/>
            <w:gridSpan w:val="2"/>
            <w:shd w:val="clear" w:color="auto" w:fill="auto"/>
            <w:vAlign w:val="center"/>
          </w:tcPr>
          <w:p w:rsidR="00F05386" w:rsidRPr="00207AA0" w:rsidRDefault="00F05386" w:rsidP="00096073">
            <w:pPr>
              <w:jc w:val="center"/>
              <w:rPr>
                <w:sz w:val="18"/>
                <w:szCs w:val="18"/>
              </w:rPr>
            </w:pP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rPr>
                <w:sz w:val="18"/>
                <w:szCs w:val="18"/>
              </w:rPr>
            </w:pPr>
          </w:p>
        </w:tc>
        <w:tc>
          <w:tcPr>
            <w:tcW w:w="1843" w:type="dxa"/>
            <w:shd w:val="clear" w:color="auto" w:fill="auto"/>
            <w:vAlign w:val="center"/>
          </w:tcPr>
          <w:p w:rsidR="00F05386" w:rsidRPr="00207AA0" w:rsidRDefault="00F05386" w:rsidP="00096073">
            <w:pPr>
              <w:rPr>
                <w:sz w:val="18"/>
                <w:szCs w:val="18"/>
              </w:rPr>
            </w:pPr>
            <w:r w:rsidRPr="00207AA0">
              <w:rPr>
                <w:color w:val="000000"/>
                <w:sz w:val="18"/>
                <w:szCs w:val="18"/>
              </w:rPr>
              <w:t>C1.5 Certificazioni per l’estero</w:t>
            </w: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C1.5.1 Certificazioni per l'estero</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8" w:type="dxa"/>
            <w:gridSpan w:val="2"/>
            <w:shd w:val="clear" w:color="auto" w:fill="auto"/>
            <w:vAlign w:val="center"/>
          </w:tcPr>
          <w:p w:rsidR="00F05386" w:rsidRPr="00207AA0" w:rsidRDefault="00F05386" w:rsidP="00096073">
            <w:pPr>
              <w:jc w:val="center"/>
              <w:rPr>
                <w:sz w:val="18"/>
                <w:szCs w:val="18"/>
              </w:rPr>
            </w:pPr>
          </w:p>
        </w:tc>
      </w:tr>
      <w:tr w:rsidR="00F05386" w:rsidRPr="00207AA0" w:rsidTr="009C35AD">
        <w:trPr>
          <w:cantSplit/>
          <w:trHeight w:val="550"/>
        </w:trPr>
        <w:tc>
          <w:tcPr>
            <w:tcW w:w="1843" w:type="dxa"/>
            <w:vMerge w:val="restart"/>
            <w:shd w:val="clear" w:color="auto" w:fill="auto"/>
            <w:vAlign w:val="center"/>
          </w:tcPr>
          <w:p w:rsidR="00F05386" w:rsidRPr="00207AA0" w:rsidRDefault="00F05386" w:rsidP="00096073">
            <w:pPr>
              <w:jc w:val="center"/>
              <w:rPr>
                <w:sz w:val="18"/>
                <w:szCs w:val="18"/>
              </w:rPr>
            </w:pPr>
            <w:r w:rsidRPr="00207AA0">
              <w:rPr>
                <w:rFonts w:cs="Lucida Grande"/>
                <w:color w:val="000000"/>
                <w:sz w:val="18"/>
                <w:szCs w:val="18"/>
              </w:rPr>
              <w:t>C2: Regolazione e tutela del mercato</w:t>
            </w:r>
          </w:p>
        </w:tc>
        <w:tc>
          <w:tcPr>
            <w:tcW w:w="1843" w:type="dxa"/>
            <w:vMerge w:val="restart"/>
            <w:shd w:val="clear" w:color="auto" w:fill="auto"/>
            <w:vAlign w:val="center"/>
          </w:tcPr>
          <w:p w:rsidR="00F05386" w:rsidRPr="00207AA0" w:rsidRDefault="00F05386" w:rsidP="00096073">
            <w:pPr>
              <w:rPr>
                <w:sz w:val="18"/>
                <w:szCs w:val="18"/>
              </w:rPr>
            </w:pPr>
            <w:r w:rsidRPr="00207AA0">
              <w:rPr>
                <w:color w:val="000000"/>
                <w:sz w:val="18"/>
                <w:szCs w:val="18"/>
              </w:rPr>
              <w:t>C2.3 Prezzi e borsa merci</w:t>
            </w: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C.2.3.1 Gestione listini, rilevazione prezzi e rilascio visti/certificazioni</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8" w:type="dxa"/>
            <w:gridSpan w:val="2"/>
            <w:shd w:val="clear" w:color="auto" w:fill="auto"/>
            <w:vAlign w:val="center"/>
          </w:tcPr>
          <w:p w:rsidR="00F05386" w:rsidRPr="00207AA0" w:rsidRDefault="00F05386" w:rsidP="00096073">
            <w:pPr>
              <w:jc w:val="center"/>
              <w:rPr>
                <w:sz w:val="18"/>
                <w:szCs w:val="18"/>
              </w:rPr>
            </w:pP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jc w:val="center"/>
              <w:rPr>
                <w:sz w:val="18"/>
                <w:szCs w:val="18"/>
              </w:rPr>
            </w:pPr>
          </w:p>
        </w:tc>
        <w:tc>
          <w:tcPr>
            <w:tcW w:w="1843" w:type="dxa"/>
            <w:vMerge/>
            <w:shd w:val="clear" w:color="auto" w:fill="auto"/>
            <w:vAlign w:val="center"/>
          </w:tcPr>
          <w:p w:rsidR="00F05386" w:rsidRPr="00207AA0" w:rsidRDefault="00F05386" w:rsidP="00096073">
            <w:pPr>
              <w:rPr>
                <w:sz w:val="18"/>
                <w:szCs w:val="18"/>
              </w:rPr>
            </w:pP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C2.3.2 Gestione Borsa merci e sale di contrattazione</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p>
        </w:tc>
        <w:tc>
          <w:tcPr>
            <w:tcW w:w="788" w:type="dxa"/>
            <w:gridSpan w:val="2"/>
            <w:shd w:val="clear" w:color="auto" w:fill="auto"/>
            <w:vAlign w:val="center"/>
          </w:tcPr>
          <w:p w:rsidR="00F05386" w:rsidRPr="00207AA0" w:rsidRDefault="00F05386" w:rsidP="00096073">
            <w:pPr>
              <w:jc w:val="center"/>
              <w:rPr>
                <w:sz w:val="18"/>
                <w:szCs w:val="18"/>
              </w:rPr>
            </w:pPr>
          </w:p>
        </w:tc>
      </w:tr>
      <w:tr w:rsidR="00F05386" w:rsidRPr="00207AA0" w:rsidTr="009C35AD">
        <w:trPr>
          <w:cantSplit/>
          <w:trHeight w:val="550"/>
        </w:trPr>
        <w:tc>
          <w:tcPr>
            <w:tcW w:w="1843" w:type="dxa"/>
            <w:vMerge/>
            <w:shd w:val="clear" w:color="auto" w:fill="auto"/>
          </w:tcPr>
          <w:p w:rsidR="00F05386" w:rsidRPr="00207AA0" w:rsidRDefault="00F05386" w:rsidP="00096073">
            <w:pPr>
              <w:rPr>
                <w:sz w:val="18"/>
                <w:szCs w:val="18"/>
              </w:rPr>
            </w:pPr>
          </w:p>
        </w:tc>
        <w:tc>
          <w:tcPr>
            <w:tcW w:w="1843" w:type="dxa"/>
            <w:shd w:val="clear" w:color="auto" w:fill="auto"/>
            <w:vAlign w:val="center"/>
          </w:tcPr>
          <w:p w:rsidR="00F05386" w:rsidRPr="00207AA0" w:rsidRDefault="00F05386" w:rsidP="00096073">
            <w:pPr>
              <w:rPr>
                <w:color w:val="000000"/>
                <w:sz w:val="18"/>
                <w:szCs w:val="18"/>
              </w:rPr>
            </w:pPr>
            <w:r w:rsidRPr="00207AA0">
              <w:rPr>
                <w:color w:val="000000"/>
                <w:sz w:val="18"/>
                <w:szCs w:val="18"/>
              </w:rPr>
              <w:t>C2.4 Ambiente</w:t>
            </w:r>
          </w:p>
        </w:tc>
        <w:tc>
          <w:tcPr>
            <w:tcW w:w="2126" w:type="dxa"/>
            <w:shd w:val="clear" w:color="auto" w:fill="auto"/>
            <w:vAlign w:val="center"/>
          </w:tcPr>
          <w:p w:rsidR="00F05386" w:rsidRPr="00207AA0" w:rsidRDefault="00F05386" w:rsidP="00096073">
            <w:pPr>
              <w:rPr>
                <w:color w:val="000000"/>
                <w:sz w:val="18"/>
                <w:szCs w:val="18"/>
              </w:rPr>
            </w:pPr>
            <w:r w:rsidRPr="00207AA0">
              <w:rPr>
                <w:color w:val="000000"/>
                <w:sz w:val="18"/>
                <w:szCs w:val="18"/>
              </w:rPr>
              <w:t>C2.4.1 Gestione adempimenti in materia ambientale</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8" w:type="dxa"/>
            <w:gridSpan w:val="2"/>
            <w:shd w:val="clear" w:color="auto" w:fill="auto"/>
            <w:vAlign w:val="center"/>
          </w:tcPr>
          <w:p w:rsidR="00F05386" w:rsidRPr="00207AA0" w:rsidRDefault="00F05386" w:rsidP="00096073">
            <w:pPr>
              <w:jc w:val="center"/>
              <w:rPr>
                <w:sz w:val="18"/>
                <w:szCs w:val="18"/>
              </w:rPr>
            </w:pPr>
          </w:p>
        </w:tc>
      </w:tr>
      <w:tr w:rsidR="00F05386" w:rsidRPr="00207AA0" w:rsidTr="009C35AD">
        <w:trPr>
          <w:cantSplit/>
          <w:trHeight w:val="550"/>
        </w:trPr>
        <w:tc>
          <w:tcPr>
            <w:tcW w:w="1843" w:type="dxa"/>
            <w:vMerge/>
            <w:shd w:val="clear" w:color="auto" w:fill="auto"/>
          </w:tcPr>
          <w:p w:rsidR="00F05386" w:rsidRPr="00207AA0" w:rsidRDefault="00F05386" w:rsidP="00096073">
            <w:pPr>
              <w:rPr>
                <w:sz w:val="18"/>
                <w:szCs w:val="18"/>
              </w:rPr>
            </w:pPr>
          </w:p>
        </w:tc>
        <w:tc>
          <w:tcPr>
            <w:tcW w:w="1843" w:type="dxa"/>
            <w:vMerge w:val="restart"/>
            <w:shd w:val="clear" w:color="auto" w:fill="auto"/>
            <w:vAlign w:val="center"/>
          </w:tcPr>
          <w:p w:rsidR="00F05386" w:rsidRPr="00207AA0" w:rsidRDefault="00F05386" w:rsidP="00096073">
            <w:pPr>
              <w:rPr>
                <w:color w:val="000000"/>
                <w:sz w:val="18"/>
                <w:szCs w:val="18"/>
              </w:rPr>
            </w:pPr>
            <w:r w:rsidRPr="00207AA0">
              <w:rPr>
                <w:color w:val="000000"/>
                <w:sz w:val="18"/>
                <w:szCs w:val="18"/>
              </w:rPr>
              <w:t>C2.6 Forme alternative di giustizia</w:t>
            </w:r>
          </w:p>
        </w:tc>
        <w:tc>
          <w:tcPr>
            <w:tcW w:w="2126" w:type="dxa"/>
            <w:shd w:val="clear" w:color="auto" w:fill="auto"/>
            <w:vAlign w:val="center"/>
          </w:tcPr>
          <w:p w:rsidR="00F05386" w:rsidRPr="00207AA0" w:rsidRDefault="00F05386" w:rsidP="00096073">
            <w:pPr>
              <w:rPr>
                <w:color w:val="000000"/>
                <w:sz w:val="18"/>
                <w:szCs w:val="18"/>
              </w:rPr>
            </w:pPr>
            <w:r w:rsidRPr="00207AA0">
              <w:rPr>
                <w:color w:val="000000"/>
                <w:sz w:val="18"/>
                <w:szCs w:val="18"/>
              </w:rPr>
              <w:t>C2.6.1 Gestione Mediazioni e Conciliazioni</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8" w:type="dxa"/>
            <w:gridSpan w:val="2"/>
            <w:shd w:val="clear" w:color="auto" w:fill="auto"/>
            <w:vAlign w:val="center"/>
          </w:tcPr>
          <w:p w:rsidR="00F05386" w:rsidRPr="00207AA0" w:rsidRDefault="00F05386" w:rsidP="00096073">
            <w:pPr>
              <w:jc w:val="center"/>
              <w:rPr>
                <w:sz w:val="18"/>
                <w:szCs w:val="18"/>
              </w:rPr>
            </w:pPr>
            <w:r w:rsidRPr="00207AA0">
              <w:rPr>
                <w:sz w:val="18"/>
                <w:szCs w:val="18"/>
              </w:rPr>
              <w:t>X</w:t>
            </w:r>
          </w:p>
        </w:tc>
      </w:tr>
      <w:tr w:rsidR="00F05386" w:rsidRPr="00207AA0" w:rsidTr="009C35AD">
        <w:trPr>
          <w:cantSplit/>
          <w:trHeight w:val="550"/>
        </w:trPr>
        <w:tc>
          <w:tcPr>
            <w:tcW w:w="1843" w:type="dxa"/>
            <w:vMerge/>
            <w:shd w:val="clear" w:color="auto" w:fill="auto"/>
          </w:tcPr>
          <w:p w:rsidR="00F05386" w:rsidRPr="00207AA0" w:rsidRDefault="00F05386" w:rsidP="00096073">
            <w:pPr>
              <w:rPr>
                <w:sz w:val="18"/>
                <w:szCs w:val="18"/>
              </w:rPr>
            </w:pPr>
          </w:p>
        </w:tc>
        <w:tc>
          <w:tcPr>
            <w:tcW w:w="1843" w:type="dxa"/>
            <w:vMerge/>
            <w:shd w:val="clear" w:color="auto" w:fill="auto"/>
            <w:vAlign w:val="center"/>
          </w:tcPr>
          <w:p w:rsidR="00F05386" w:rsidRPr="00207AA0" w:rsidRDefault="00F05386" w:rsidP="00096073">
            <w:pPr>
              <w:rPr>
                <w:sz w:val="18"/>
                <w:szCs w:val="18"/>
              </w:rPr>
            </w:pPr>
          </w:p>
        </w:tc>
        <w:tc>
          <w:tcPr>
            <w:tcW w:w="2126" w:type="dxa"/>
            <w:shd w:val="clear" w:color="auto" w:fill="auto"/>
            <w:vAlign w:val="center"/>
          </w:tcPr>
          <w:p w:rsidR="00F05386" w:rsidRPr="00207AA0" w:rsidRDefault="00F05386" w:rsidP="00096073">
            <w:pPr>
              <w:rPr>
                <w:color w:val="000000"/>
                <w:sz w:val="18"/>
                <w:szCs w:val="18"/>
              </w:rPr>
            </w:pPr>
            <w:r w:rsidRPr="00207AA0">
              <w:rPr>
                <w:color w:val="000000"/>
                <w:sz w:val="18"/>
                <w:szCs w:val="18"/>
              </w:rPr>
              <w:t>C2.6.2 Gestione Arbitrati</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7" w:type="dxa"/>
            <w:shd w:val="clear" w:color="auto" w:fill="auto"/>
            <w:vAlign w:val="center"/>
          </w:tcPr>
          <w:p w:rsidR="00F05386" w:rsidRPr="00207AA0" w:rsidRDefault="00F05386" w:rsidP="00096073">
            <w:pPr>
              <w:jc w:val="center"/>
              <w:rPr>
                <w:sz w:val="18"/>
                <w:szCs w:val="18"/>
              </w:rPr>
            </w:pPr>
          </w:p>
        </w:tc>
        <w:tc>
          <w:tcPr>
            <w:tcW w:w="787" w:type="dxa"/>
            <w:shd w:val="clear" w:color="auto" w:fill="auto"/>
            <w:vAlign w:val="center"/>
          </w:tcPr>
          <w:p w:rsidR="00F05386" w:rsidRPr="00207AA0" w:rsidRDefault="00F05386" w:rsidP="00096073">
            <w:pPr>
              <w:jc w:val="center"/>
              <w:rPr>
                <w:sz w:val="18"/>
                <w:szCs w:val="18"/>
              </w:rPr>
            </w:pPr>
            <w:r w:rsidRPr="00207AA0">
              <w:rPr>
                <w:sz w:val="18"/>
                <w:szCs w:val="18"/>
              </w:rPr>
              <w:t>X</w:t>
            </w:r>
          </w:p>
        </w:tc>
        <w:tc>
          <w:tcPr>
            <w:tcW w:w="788" w:type="dxa"/>
            <w:gridSpan w:val="2"/>
            <w:shd w:val="clear" w:color="auto" w:fill="auto"/>
            <w:vAlign w:val="center"/>
          </w:tcPr>
          <w:p w:rsidR="00F05386" w:rsidRPr="00207AA0" w:rsidRDefault="00F05386" w:rsidP="00096073">
            <w:pPr>
              <w:jc w:val="center"/>
              <w:rPr>
                <w:sz w:val="18"/>
                <w:szCs w:val="18"/>
              </w:rPr>
            </w:pPr>
            <w:r w:rsidRPr="00207AA0">
              <w:rPr>
                <w:sz w:val="18"/>
                <w:szCs w:val="18"/>
              </w:rPr>
              <w:t>X</w:t>
            </w:r>
          </w:p>
        </w:tc>
      </w:tr>
    </w:tbl>
    <w:p w:rsidR="00F05386" w:rsidRPr="00096073" w:rsidRDefault="00F05386" w:rsidP="00096073"/>
    <w:p w:rsidR="00F05386" w:rsidRPr="00207AA0" w:rsidRDefault="00F05386" w:rsidP="00096073">
      <w:pPr>
        <w:spacing w:after="0"/>
        <w:rPr>
          <w:b/>
          <w:bCs/>
          <w:color w:val="1F497D" w:themeColor="text2"/>
          <w:sz w:val="20"/>
          <w:szCs w:val="20"/>
        </w:rPr>
      </w:pPr>
      <w:r w:rsidRPr="00207AA0">
        <w:rPr>
          <w:b/>
          <w:bCs/>
          <w:color w:val="1F497D" w:themeColor="text2"/>
          <w:sz w:val="20"/>
          <w:szCs w:val="20"/>
        </w:rPr>
        <w:t>PORTAFOGLIO PROCESSI FUNZIONE ISTITUZIONALE D – Studio, Formazione, Informazione e Promozione Economica</w:t>
      </w:r>
    </w:p>
    <w:tbl>
      <w:tblPr>
        <w:tblStyle w:val="Grigliatabella"/>
        <w:tblW w:w="9748" w:type="dxa"/>
        <w:tblInd w:w="108" w:type="dxa"/>
        <w:tblLayout w:type="fixed"/>
        <w:tblLook w:val="04A0" w:firstRow="1" w:lastRow="0" w:firstColumn="1" w:lastColumn="0" w:noHBand="0" w:noVBand="1"/>
      </w:tblPr>
      <w:tblGrid>
        <w:gridCol w:w="1843"/>
        <w:gridCol w:w="1843"/>
        <w:gridCol w:w="2126"/>
        <w:gridCol w:w="787"/>
        <w:gridCol w:w="787"/>
        <w:gridCol w:w="787"/>
        <w:gridCol w:w="787"/>
        <w:gridCol w:w="780"/>
        <w:gridCol w:w="8"/>
      </w:tblGrid>
      <w:tr w:rsidR="00F05386" w:rsidRPr="00207AA0" w:rsidTr="009C35AD">
        <w:trPr>
          <w:gridAfter w:val="1"/>
          <w:wAfter w:w="8" w:type="dxa"/>
          <w:trHeight w:val="506"/>
        </w:trPr>
        <w:tc>
          <w:tcPr>
            <w:tcW w:w="1843" w:type="dxa"/>
            <w:vMerge w:val="restart"/>
            <w:shd w:val="clear" w:color="auto" w:fill="800000"/>
            <w:vAlign w:val="center"/>
          </w:tcPr>
          <w:p w:rsidR="00F05386" w:rsidRPr="00207AA0" w:rsidRDefault="00F05386" w:rsidP="00096073">
            <w:pPr>
              <w:jc w:val="center"/>
              <w:rPr>
                <w:sz w:val="18"/>
                <w:szCs w:val="18"/>
              </w:rPr>
            </w:pPr>
            <w:r w:rsidRPr="00207AA0">
              <w:rPr>
                <w:sz w:val="18"/>
                <w:szCs w:val="18"/>
              </w:rPr>
              <w:t>MACROPROCESSO</w:t>
            </w:r>
          </w:p>
        </w:tc>
        <w:tc>
          <w:tcPr>
            <w:tcW w:w="1843" w:type="dxa"/>
            <w:vMerge w:val="restart"/>
            <w:shd w:val="clear" w:color="auto" w:fill="800000"/>
            <w:vAlign w:val="center"/>
          </w:tcPr>
          <w:p w:rsidR="00F05386" w:rsidRPr="00207AA0" w:rsidRDefault="00F05386" w:rsidP="00096073">
            <w:pPr>
              <w:jc w:val="center"/>
              <w:rPr>
                <w:sz w:val="18"/>
                <w:szCs w:val="18"/>
              </w:rPr>
            </w:pPr>
            <w:r w:rsidRPr="00207AA0">
              <w:rPr>
                <w:sz w:val="18"/>
                <w:szCs w:val="18"/>
              </w:rPr>
              <w:t>PROCESSO</w:t>
            </w:r>
          </w:p>
        </w:tc>
        <w:tc>
          <w:tcPr>
            <w:tcW w:w="2126" w:type="dxa"/>
            <w:vMerge w:val="restart"/>
            <w:shd w:val="clear" w:color="auto" w:fill="800000"/>
            <w:vAlign w:val="center"/>
          </w:tcPr>
          <w:p w:rsidR="00F05386" w:rsidRPr="00207AA0" w:rsidRDefault="00F05386" w:rsidP="00096073">
            <w:pPr>
              <w:jc w:val="center"/>
              <w:rPr>
                <w:sz w:val="18"/>
                <w:szCs w:val="18"/>
              </w:rPr>
            </w:pPr>
            <w:r w:rsidRPr="00207AA0">
              <w:rPr>
                <w:sz w:val="18"/>
                <w:szCs w:val="18"/>
              </w:rPr>
              <w:t>SOTTOPROCESSO</w:t>
            </w:r>
          </w:p>
        </w:tc>
        <w:tc>
          <w:tcPr>
            <w:tcW w:w="3928" w:type="dxa"/>
            <w:gridSpan w:val="5"/>
            <w:shd w:val="clear" w:color="auto" w:fill="800000"/>
            <w:vAlign w:val="center"/>
          </w:tcPr>
          <w:p w:rsidR="00F05386" w:rsidRPr="00207AA0" w:rsidRDefault="00F05386" w:rsidP="00096073">
            <w:pPr>
              <w:jc w:val="center"/>
              <w:rPr>
                <w:sz w:val="18"/>
                <w:szCs w:val="18"/>
              </w:rPr>
            </w:pPr>
            <w:r w:rsidRPr="00207AA0">
              <w:rPr>
                <w:sz w:val="18"/>
                <w:szCs w:val="18"/>
              </w:rPr>
              <w:t>CRITERI GUIDA PER L’IDENTIFICAZIONE DI ULTERIORI AREE/PROCESSI A RISCHIO</w:t>
            </w:r>
          </w:p>
        </w:tc>
      </w:tr>
      <w:tr w:rsidR="00F05386" w:rsidRPr="00207AA0" w:rsidTr="009C35AD">
        <w:trPr>
          <w:cantSplit/>
          <w:trHeight w:val="1590"/>
        </w:trPr>
        <w:tc>
          <w:tcPr>
            <w:tcW w:w="1843" w:type="dxa"/>
            <w:vMerge/>
            <w:tcBorders>
              <w:bottom w:val="single" w:sz="4" w:space="0" w:color="auto"/>
            </w:tcBorders>
            <w:shd w:val="clear" w:color="auto" w:fill="800000"/>
          </w:tcPr>
          <w:p w:rsidR="00F05386" w:rsidRPr="00207AA0" w:rsidRDefault="00F05386" w:rsidP="00096073">
            <w:pPr>
              <w:rPr>
                <w:sz w:val="18"/>
                <w:szCs w:val="18"/>
              </w:rPr>
            </w:pPr>
          </w:p>
        </w:tc>
        <w:tc>
          <w:tcPr>
            <w:tcW w:w="1843" w:type="dxa"/>
            <w:vMerge/>
            <w:tcBorders>
              <w:bottom w:val="single" w:sz="4" w:space="0" w:color="auto"/>
            </w:tcBorders>
            <w:shd w:val="clear" w:color="auto" w:fill="800000"/>
          </w:tcPr>
          <w:p w:rsidR="00F05386" w:rsidRPr="00207AA0" w:rsidRDefault="00F05386" w:rsidP="00096073">
            <w:pPr>
              <w:rPr>
                <w:sz w:val="18"/>
                <w:szCs w:val="18"/>
              </w:rPr>
            </w:pPr>
          </w:p>
        </w:tc>
        <w:tc>
          <w:tcPr>
            <w:tcW w:w="2126" w:type="dxa"/>
            <w:vMerge/>
            <w:tcBorders>
              <w:bottom w:val="single" w:sz="4" w:space="0" w:color="auto"/>
            </w:tcBorders>
            <w:shd w:val="clear" w:color="auto" w:fill="800000"/>
          </w:tcPr>
          <w:p w:rsidR="00F05386" w:rsidRPr="00207AA0" w:rsidRDefault="00F05386" w:rsidP="00096073">
            <w:pPr>
              <w:rPr>
                <w:sz w:val="18"/>
                <w:szCs w:val="18"/>
              </w:rPr>
            </w:pPr>
          </w:p>
        </w:tc>
        <w:tc>
          <w:tcPr>
            <w:tcW w:w="787" w:type="dxa"/>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PERSONE</w:t>
            </w:r>
          </w:p>
        </w:tc>
        <w:tc>
          <w:tcPr>
            <w:tcW w:w="787" w:type="dxa"/>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RELAZIONI ESTERNE</w:t>
            </w:r>
          </w:p>
        </w:tc>
        <w:tc>
          <w:tcPr>
            <w:tcW w:w="787" w:type="dxa"/>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GESTIONE DI PRODOTTI E SERVIZI</w:t>
            </w:r>
          </w:p>
        </w:tc>
        <w:tc>
          <w:tcPr>
            <w:tcW w:w="787" w:type="dxa"/>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GESTIONE DEL DENARO</w:t>
            </w:r>
          </w:p>
        </w:tc>
        <w:tc>
          <w:tcPr>
            <w:tcW w:w="788" w:type="dxa"/>
            <w:gridSpan w:val="2"/>
            <w:tcBorders>
              <w:bottom w:val="single" w:sz="4" w:space="0" w:color="auto"/>
            </w:tcBorders>
            <w:shd w:val="clear" w:color="auto" w:fill="800000"/>
            <w:textDirection w:val="btLr"/>
            <w:vAlign w:val="center"/>
          </w:tcPr>
          <w:p w:rsidR="00F05386" w:rsidRPr="00207AA0" w:rsidRDefault="00F05386" w:rsidP="00096073">
            <w:pPr>
              <w:ind w:right="113"/>
              <w:jc w:val="center"/>
              <w:rPr>
                <w:sz w:val="18"/>
                <w:szCs w:val="18"/>
              </w:rPr>
            </w:pPr>
            <w:r w:rsidRPr="00207AA0">
              <w:rPr>
                <w:sz w:val="18"/>
                <w:szCs w:val="18"/>
              </w:rPr>
              <w:t>GESTIONE DELLE INFORMAZIONI</w:t>
            </w:r>
          </w:p>
        </w:tc>
      </w:tr>
      <w:tr w:rsidR="00F05386" w:rsidRPr="00207AA0" w:rsidTr="009C35AD">
        <w:trPr>
          <w:cantSplit/>
          <w:trHeight w:val="550"/>
        </w:trPr>
        <w:tc>
          <w:tcPr>
            <w:tcW w:w="1843" w:type="dxa"/>
            <w:vMerge w:val="restart"/>
            <w:shd w:val="clear" w:color="auto" w:fill="auto"/>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D1: Promozione e informazione economica alle imprese</w:t>
            </w:r>
          </w:p>
        </w:tc>
        <w:tc>
          <w:tcPr>
            <w:tcW w:w="1843" w:type="dxa"/>
            <w:vMerge w:val="restart"/>
            <w:shd w:val="clear" w:color="auto" w:fill="auto"/>
            <w:vAlign w:val="center"/>
          </w:tcPr>
          <w:p w:rsidR="00F05386" w:rsidRPr="00207AA0" w:rsidRDefault="00F05386" w:rsidP="00096073">
            <w:pPr>
              <w:rPr>
                <w:color w:val="000000" w:themeColor="text1"/>
                <w:sz w:val="18"/>
                <w:szCs w:val="18"/>
              </w:rPr>
            </w:pPr>
            <w:r w:rsidRPr="00207AA0">
              <w:rPr>
                <w:color w:val="000000" w:themeColor="text1"/>
                <w:sz w:val="18"/>
                <w:szCs w:val="18"/>
              </w:rPr>
              <w:t>D1.1 Monitoraggio economia e mercato</w:t>
            </w: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D1.1.1 Studi, indagini congiunturali e rilevazioni statistiche</w:t>
            </w: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8" w:type="dxa"/>
            <w:gridSpan w:val="2"/>
            <w:shd w:val="clear" w:color="auto" w:fill="auto"/>
            <w:textDirection w:val="btLr"/>
            <w:vAlign w:val="center"/>
          </w:tcPr>
          <w:p w:rsidR="00F05386" w:rsidRPr="00207AA0" w:rsidRDefault="00F05386" w:rsidP="00096073">
            <w:pPr>
              <w:ind w:right="113"/>
              <w:jc w:val="center"/>
              <w:rPr>
                <w:sz w:val="18"/>
                <w:szCs w:val="18"/>
              </w:rPr>
            </w:pP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jc w:val="center"/>
              <w:rPr>
                <w:color w:val="000000" w:themeColor="text1"/>
                <w:sz w:val="18"/>
                <w:szCs w:val="18"/>
              </w:rPr>
            </w:pPr>
          </w:p>
        </w:tc>
        <w:tc>
          <w:tcPr>
            <w:tcW w:w="1843" w:type="dxa"/>
            <w:vMerge/>
            <w:shd w:val="clear" w:color="auto" w:fill="auto"/>
            <w:vAlign w:val="center"/>
          </w:tcPr>
          <w:p w:rsidR="00F05386" w:rsidRPr="00207AA0" w:rsidRDefault="00F05386" w:rsidP="00096073">
            <w:pPr>
              <w:rPr>
                <w:color w:val="000000" w:themeColor="text1"/>
                <w:sz w:val="18"/>
                <w:szCs w:val="18"/>
              </w:rPr>
            </w:pP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D1.1.2 Rilevazioni statistiche per altri committenti e gestione banche dati</w:t>
            </w: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8" w:type="dxa"/>
            <w:gridSpan w:val="2"/>
            <w:shd w:val="clear" w:color="auto" w:fill="auto"/>
            <w:textDirection w:val="btLr"/>
            <w:vAlign w:val="center"/>
          </w:tcPr>
          <w:p w:rsidR="00F05386" w:rsidRPr="00207AA0" w:rsidRDefault="00F05386" w:rsidP="00096073">
            <w:pPr>
              <w:ind w:right="113"/>
              <w:jc w:val="center"/>
              <w:rPr>
                <w:sz w:val="18"/>
                <w:szCs w:val="18"/>
              </w:rPr>
            </w:pP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jc w:val="center"/>
              <w:rPr>
                <w:color w:val="000000" w:themeColor="text1"/>
                <w:sz w:val="18"/>
                <w:szCs w:val="18"/>
              </w:rPr>
            </w:pPr>
          </w:p>
        </w:tc>
        <w:tc>
          <w:tcPr>
            <w:tcW w:w="1843" w:type="dxa"/>
            <w:vMerge/>
            <w:shd w:val="clear" w:color="auto" w:fill="auto"/>
            <w:vAlign w:val="center"/>
          </w:tcPr>
          <w:p w:rsidR="00F05386" w:rsidRPr="00207AA0" w:rsidRDefault="00F05386" w:rsidP="00096073">
            <w:pPr>
              <w:rPr>
                <w:color w:val="000000" w:themeColor="text1"/>
                <w:sz w:val="18"/>
                <w:szCs w:val="18"/>
              </w:rPr>
            </w:pP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D1.1.3 Pubblicazioni</w:t>
            </w: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8" w:type="dxa"/>
            <w:gridSpan w:val="2"/>
            <w:shd w:val="clear" w:color="auto" w:fill="auto"/>
            <w:textDirection w:val="btLr"/>
            <w:vAlign w:val="center"/>
          </w:tcPr>
          <w:p w:rsidR="00F05386" w:rsidRPr="00207AA0" w:rsidRDefault="00F05386" w:rsidP="00096073">
            <w:pPr>
              <w:ind w:right="113"/>
              <w:jc w:val="center"/>
              <w:rPr>
                <w:sz w:val="18"/>
                <w:szCs w:val="18"/>
              </w:rPr>
            </w:pP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jc w:val="center"/>
              <w:rPr>
                <w:color w:val="000000" w:themeColor="text1"/>
                <w:sz w:val="18"/>
                <w:szCs w:val="18"/>
              </w:rPr>
            </w:pPr>
          </w:p>
        </w:tc>
        <w:tc>
          <w:tcPr>
            <w:tcW w:w="1843" w:type="dxa"/>
            <w:vMerge w:val="restart"/>
            <w:shd w:val="clear" w:color="auto" w:fill="auto"/>
            <w:vAlign w:val="center"/>
          </w:tcPr>
          <w:p w:rsidR="00F05386" w:rsidRPr="00207AA0" w:rsidRDefault="00F05386" w:rsidP="00096073">
            <w:pPr>
              <w:rPr>
                <w:color w:val="000000" w:themeColor="text1"/>
                <w:sz w:val="18"/>
                <w:szCs w:val="18"/>
              </w:rPr>
            </w:pPr>
            <w:r w:rsidRPr="00207AA0">
              <w:rPr>
                <w:color w:val="000000" w:themeColor="text1"/>
                <w:sz w:val="18"/>
                <w:szCs w:val="18"/>
              </w:rPr>
              <w:t>D1.2 Formazione professionale rivolta all’esterno</w:t>
            </w: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D1.2.1 Formazione professionale rivolta all'esterno</w:t>
            </w: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8" w:type="dxa"/>
            <w:gridSpan w:val="2"/>
            <w:shd w:val="clear" w:color="auto" w:fill="auto"/>
            <w:textDirection w:val="btLr"/>
            <w:vAlign w:val="center"/>
          </w:tcPr>
          <w:p w:rsidR="00F05386" w:rsidRPr="00207AA0" w:rsidRDefault="00F05386" w:rsidP="00096073">
            <w:pPr>
              <w:ind w:right="113"/>
              <w:jc w:val="center"/>
              <w:rPr>
                <w:sz w:val="18"/>
                <w:szCs w:val="18"/>
              </w:rPr>
            </w:pPr>
          </w:p>
        </w:tc>
      </w:tr>
      <w:tr w:rsidR="00F05386" w:rsidRPr="00207AA0" w:rsidTr="009C35AD">
        <w:trPr>
          <w:cantSplit/>
          <w:trHeight w:val="550"/>
        </w:trPr>
        <w:tc>
          <w:tcPr>
            <w:tcW w:w="1843" w:type="dxa"/>
            <w:vMerge/>
            <w:shd w:val="clear" w:color="auto" w:fill="auto"/>
            <w:vAlign w:val="center"/>
          </w:tcPr>
          <w:p w:rsidR="00F05386" w:rsidRPr="00207AA0" w:rsidRDefault="00F05386" w:rsidP="00096073">
            <w:pPr>
              <w:jc w:val="center"/>
              <w:rPr>
                <w:sz w:val="18"/>
                <w:szCs w:val="18"/>
              </w:rPr>
            </w:pPr>
          </w:p>
        </w:tc>
        <w:tc>
          <w:tcPr>
            <w:tcW w:w="1843" w:type="dxa"/>
            <w:vMerge/>
            <w:shd w:val="clear" w:color="auto" w:fill="auto"/>
            <w:vAlign w:val="center"/>
          </w:tcPr>
          <w:p w:rsidR="00F05386" w:rsidRPr="00207AA0" w:rsidRDefault="00F05386" w:rsidP="00096073">
            <w:pPr>
              <w:rPr>
                <w:sz w:val="18"/>
                <w:szCs w:val="18"/>
              </w:rPr>
            </w:pPr>
          </w:p>
        </w:tc>
        <w:tc>
          <w:tcPr>
            <w:tcW w:w="2126" w:type="dxa"/>
            <w:shd w:val="clear" w:color="auto" w:fill="auto"/>
            <w:vAlign w:val="center"/>
          </w:tcPr>
          <w:p w:rsidR="00F05386" w:rsidRPr="00207AA0" w:rsidRDefault="00F05386" w:rsidP="00096073">
            <w:pPr>
              <w:rPr>
                <w:sz w:val="18"/>
                <w:szCs w:val="18"/>
              </w:rPr>
            </w:pPr>
            <w:r w:rsidRPr="00207AA0">
              <w:rPr>
                <w:color w:val="000000"/>
                <w:sz w:val="18"/>
                <w:szCs w:val="18"/>
              </w:rPr>
              <w:t>D1.2.2 Alternanza Scuola- lavoro</w:t>
            </w: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7" w:type="dxa"/>
            <w:shd w:val="clear" w:color="auto" w:fill="auto"/>
            <w:textDirection w:val="btLr"/>
            <w:vAlign w:val="center"/>
          </w:tcPr>
          <w:p w:rsidR="00F05386" w:rsidRPr="00207AA0" w:rsidRDefault="00F05386" w:rsidP="00096073">
            <w:pPr>
              <w:ind w:right="113"/>
              <w:jc w:val="center"/>
              <w:rPr>
                <w:sz w:val="18"/>
                <w:szCs w:val="18"/>
              </w:rPr>
            </w:pPr>
          </w:p>
        </w:tc>
        <w:tc>
          <w:tcPr>
            <w:tcW w:w="788" w:type="dxa"/>
            <w:gridSpan w:val="2"/>
            <w:shd w:val="clear" w:color="auto" w:fill="auto"/>
            <w:textDirection w:val="btLr"/>
            <w:vAlign w:val="center"/>
          </w:tcPr>
          <w:p w:rsidR="00F05386" w:rsidRPr="00207AA0" w:rsidRDefault="00F05386" w:rsidP="00096073">
            <w:pPr>
              <w:ind w:right="113"/>
              <w:jc w:val="center"/>
              <w:rPr>
                <w:sz w:val="18"/>
                <w:szCs w:val="18"/>
              </w:rPr>
            </w:pPr>
          </w:p>
        </w:tc>
      </w:tr>
    </w:tbl>
    <w:p w:rsidR="00F05386" w:rsidRPr="00096073" w:rsidRDefault="00F05386" w:rsidP="00096073"/>
    <w:p w:rsidR="00F05386" w:rsidRPr="00096073" w:rsidRDefault="00F05386" w:rsidP="00096073">
      <w:pPr>
        <w:spacing w:after="120"/>
        <w:jc w:val="both"/>
      </w:pPr>
      <w:r w:rsidRPr="00096073">
        <w:t xml:space="preserve">Ciascuna Camera di Commercio, a fronte delle proprie specificità, potrà validare o revisionare la significatività dei criteri guida rispetto a ciascun </w:t>
      </w:r>
      <w:proofErr w:type="spellStart"/>
      <w:r w:rsidRPr="00096073">
        <w:t>sottoprocesso</w:t>
      </w:r>
      <w:proofErr w:type="spellEnd"/>
      <w:r w:rsidRPr="00096073">
        <w:t>.</w:t>
      </w:r>
    </w:p>
    <w:p w:rsidR="00F05386" w:rsidRPr="00096073" w:rsidRDefault="00F05386" w:rsidP="00096073">
      <w:pPr>
        <w:spacing w:after="120"/>
        <w:jc w:val="both"/>
      </w:pPr>
      <w:r w:rsidRPr="00096073">
        <w:t xml:space="preserve">L’analisi della significatività dei criteri guida restituisce come output la lista dei processi e </w:t>
      </w:r>
      <w:proofErr w:type="spellStart"/>
      <w:r w:rsidRPr="00096073">
        <w:t>sottoprocessi</w:t>
      </w:r>
      <w:proofErr w:type="spellEnd"/>
      <w:r w:rsidRPr="00096073">
        <w:t xml:space="preserve"> suscettibili di ulteriori indagini. Pertanto, con riferimento ai </w:t>
      </w:r>
      <w:proofErr w:type="spellStart"/>
      <w:r w:rsidRPr="00096073">
        <w:t>sottoprocessi</w:t>
      </w:r>
      <w:proofErr w:type="spellEnd"/>
      <w:r w:rsidRPr="00096073">
        <w:t xml:space="preserve"> per i quali uno o più criteri guida risultano significativi</w:t>
      </w:r>
      <w:r w:rsidR="009C35AD" w:rsidRPr="00096073">
        <w:t>,</w:t>
      </w:r>
      <w:r w:rsidRPr="00096073">
        <w:t xml:space="preserve"> bisognerà procedere:</w:t>
      </w:r>
    </w:p>
    <w:p w:rsidR="00F05386" w:rsidRPr="00096073" w:rsidRDefault="00F05386" w:rsidP="00207AA0">
      <w:pPr>
        <w:pStyle w:val="Paragrafoelenco"/>
        <w:numPr>
          <w:ilvl w:val="0"/>
          <w:numId w:val="8"/>
        </w:numPr>
        <w:spacing w:after="120"/>
        <w:ind w:left="426" w:hanging="426"/>
        <w:contextualSpacing w:val="0"/>
        <w:jc w:val="both"/>
      </w:pPr>
      <w:r w:rsidRPr="00096073">
        <w:t xml:space="preserve">alla valutazione del collocamento del </w:t>
      </w:r>
      <w:proofErr w:type="spellStart"/>
      <w:r w:rsidRPr="00096073">
        <w:t>sottoprocesso</w:t>
      </w:r>
      <w:proofErr w:type="spellEnd"/>
      <w:r w:rsidRPr="00096073">
        <w:t xml:space="preserve"> in una delle </w:t>
      </w:r>
      <w:r w:rsidR="005B1036" w:rsidRPr="00096073">
        <w:t>cinque</w:t>
      </w:r>
      <w:r w:rsidRPr="00096073">
        <w:t xml:space="preserve"> aree di rischio già individuate nei P.T.P.C. delle Camere di Commercio (A, B, C, D, </w:t>
      </w:r>
      <w:r w:rsidR="005B1036" w:rsidRPr="00096073">
        <w:t>E</w:t>
      </w:r>
      <w:r w:rsidRPr="00096073">
        <w:t>);</w:t>
      </w:r>
    </w:p>
    <w:p w:rsidR="00F05386" w:rsidRPr="00096073" w:rsidRDefault="00F05386" w:rsidP="00207AA0">
      <w:pPr>
        <w:pStyle w:val="Paragrafoelenco"/>
        <w:numPr>
          <w:ilvl w:val="0"/>
          <w:numId w:val="8"/>
        </w:numPr>
        <w:spacing w:after="120"/>
        <w:ind w:left="426" w:hanging="426"/>
        <w:contextualSpacing w:val="0"/>
        <w:jc w:val="both"/>
      </w:pPr>
      <w:r w:rsidRPr="00096073">
        <w:t xml:space="preserve">qualora il </w:t>
      </w:r>
      <w:proofErr w:type="spellStart"/>
      <w:r w:rsidRPr="00096073">
        <w:t>sottoprocesso</w:t>
      </w:r>
      <w:proofErr w:type="spellEnd"/>
      <w:r w:rsidRPr="00096073">
        <w:t xml:space="preserve"> non sia collocabile in una delle suddette aree di rischio individuare ulteriori aree di rischio (nelle quali convergono più </w:t>
      </w:r>
      <w:proofErr w:type="spellStart"/>
      <w:r w:rsidRPr="00096073">
        <w:t>sottoprocessi</w:t>
      </w:r>
      <w:proofErr w:type="spellEnd"/>
      <w:r w:rsidRPr="00096073">
        <w:t xml:space="preserve"> anche appartenenti a differenti portafogli di funzioni istituzionali)</w:t>
      </w:r>
      <w:r w:rsidR="009C35AD" w:rsidRPr="00096073">
        <w:t>.</w:t>
      </w:r>
    </w:p>
    <w:p w:rsidR="00F05386" w:rsidRPr="00096073" w:rsidRDefault="00F05386" w:rsidP="00207AA0">
      <w:pPr>
        <w:spacing w:after="120"/>
        <w:ind w:left="426" w:hanging="426"/>
        <w:jc w:val="both"/>
      </w:pPr>
      <w:r w:rsidRPr="00096073">
        <w:t>Nell’</w:t>
      </w:r>
      <w:r w:rsidRPr="00096073">
        <w:rPr>
          <w:i/>
        </w:rPr>
        <w:t>Allegato 1</w:t>
      </w:r>
      <w:r w:rsidR="00EE4F89">
        <w:rPr>
          <w:i/>
        </w:rPr>
        <w:t>.1</w:t>
      </w:r>
      <w:r w:rsidRPr="00096073">
        <w:t xml:space="preserve">, ciò presuppone </w:t>
      </w:r>
    </w:p>
    <w:p w:rsidR="00F05386" w:rsidRPr="00096073" w:rsidRDefault="00F05386" w:rsidP="00207AA0">
      <w:pPr>
        <w:pStyle w:val="Paragrafoelenco"/>
        <w:numPr>
          <w:ilvl w:val="0"/>
          <w:numId w:val="8"/>
        </w:numPr>
        <w:spacing w:after="120"/>
        <w:ind w:left="426" w:hanging="426"/>
        <w:contextualSpacing w:val="0"/>
        <w:jc w:val="both"/>
      </w:pPr>
      <w:r w:rsidRPr="00096073">
        <w:t xml:space="preserve">l’indicazione, nella colonna J e in corrispondenza della riga del </w:t>
      </w:r>
      <w:proofErr w:type="spellStart"/>
      <w:r w:rsidRPr="00096073">
        <w:t>sottoprocesso</w:t>
      </w:r>
      <w:proofErr w:type="spellEnd"/>
      <w:r w:rsidRPr="00096073">
        <w:t xml:space="preserve"> analizzato, della lettera della area di rischio già individuate nei P.T.P.C. delle Camere di Commercio (A, B, C, D, </w:t>
      </w:r>
      <w:r w:rsidR="005B1036" w:rsidRPr="00096073">
        <w:t>E</w:t>
      </w:r>
      <w:r w:rsidRPr="00096073">
        <w:t xml:space="preserve">) alla quale si ritiene il </w:t>
      </w:r>
      <w:proofErr w:type="spellStart"/>
      <w:r w:rsidRPr="00096073">
        <w:t>sottoprocesso</w:t>
      </w:r>
      <w:proofErr w:type="spellEnd"/>
      <w:r w:rsidRPr="00096073">
        <w:t xml:space="preserve"> sia riconducibile;</w:t>
      </w:r>
    </w:p>
    <w:p w:rsidR="00F05386" w:rsidRPr="00096073" w:rsidRDefault="00F05386" w:rsidP="00207AA0">
      <w:pPr>
        <w:pStyle w:val="Paragrafoelenco"/>
        <w:numPr>
          <w:ilvl w:val="0"/>
          <w:numId w:val="8"/>
        </w:numPr>
        <w:spacing w:after="120"/>
        <w:ind w:left="426" w:hanging="426"/>
        <w:contextualSpacing w:val="0"/>
        <w:jc w:val="both"/>
      </w:pPr>
      <w:r w:rsidRPr="00096073">
        <w:t xml:space="preserve">l’indicazione, nella colonna K e in corrispondenza della riga del </w:t>
      </w:r>
      <w:proofErr w:type="spellStart"/>
      <w:r w:rsidRPr="00096073">
        <w:t>sottoprocesso</w:t>
      </w:r>
      <w:proofErr w:type="spellEnd"/>
      <w:r w:rsidRPr="00096073">
        <w:t xml:space="preserve"> analizzato, della denominazione della nuova area di rischio individuata.</w:t>
      </w:r>
    </w:p>
    <w:p w:rsidR="00F05386" w:rsidRPr="00096073" w:rsidRDefault="00F05386" w:rsidP="00207AA0">
      <w:pPr>
        <w:spacing w:after="120"/>
        <w:jc w:val="both"/>
      </w:pPr>
      <w:r w:rsidRPr="00096073">
        <w:t>Nell’ambito del Laboratorio è stata individuata una nuova area di rischio per le Camere di Commercio</w:t>
      </w:r>
      <w:r w:rsidR="009C35AD" w:rsidRPr="00096073">
        <w:t xml:space="preserve">, non presente nelle linee guida dello scorso anno, </w:t>
      </w:r>
      <w:r w:rsidRPr="00096073">
        <w:t xml:space="preserve">denominata: F) Risoluzione delle controversie, nella quale convergono i </w:t>
      </w:r>
      <w:proofErr w:type="spellStart"/>
      <w:r w:rsidRPr="00096073">
        <w:t>sottoprocessi</w:t>
      </w:r>
      <w:proofErr w:type="spellEnd"/>
      <w:r w:rsidRPr="00096073">
        <w:t xml:space="preserve"> indicati nella tabella che segue:</w:t>
      </w:r>
    </w:p>
    <w:p w:rsidR="00F05386" w:rsidRPr="00096073" w:rsidRDefault="00F05386" w:rsidP="00096073">
      <w:pPr>
        <w:spacing w:after="0"/>
        <w:jc w:val="both"/>
      </w:pPr>
    </w:p>
    <w:tbl>
      <w:tblPr>
        <w:tblStyle w:val="Grigliatabella"/>
        <w:tblW w:w="0" w:type="auto"/>
        <w:tblLook w:val="04A0" w:firstRow="1" w:lastRow="0" w:firstColumn="1" w:lastColumn="0" w:noHBand="0" w:noVBand="1"/>
      </w:tblPr>
      <w:tblGrid>
        <w:gridCol w:w="3257"/>
        <w:gridCol w:w="3257"/>
        <w:gridCol w:w="3258"/>
      </w:tblGrid>
      <w:tr w:rsidR="00F05386" w:rsidRPr="00207AA0" w:rsidTr="00B42959">
        <w:tc>
          <w:tcPr>
            <w:tcW w:w="3257" w:type="dxa"/>
            <w:shd w:val="clear" w:color="auto" w:fill="800000"/>
            <w:vAlign w:val="center"/>
          </w:tcPr>
          <w:p w:rsidR="00F05386" w:rsidRPr="00207AA0" w:rsidRDefault="00F05386" w:rsidP="00096073">
            <w:pPr>
              <w:jc w:val="center"/>
              <w:rPr>
                <w:sz w:val="18"/>
                <w:szCs w:val="18"/>
              </w:rPr>
            </w:pPr>
            <w:r w:rsidRPr="00207AA0">
              <w:rPr>
                <w:sz w:val="18"/>
                <w:szCs w:val="18"/>
              </w:rPr>
              <w:t>AREA DI RISCHIO</w:t>
            </w:r>
          </w:p>
        </w:tc>
        <w:tc>
          <w:tcPr>
            <w:tcW w:w="3257" w:type="dxa"/>
            <w:shd w:val="clear" w:color="auto" w:fill="800000"/>
            <w:vAlign w:val="center"/>
          </w:tcPr>
          <w:p w:rsidR="00F05386" w:rsidRPr="00207AA0" w:rsidRDefault="00F05386" w:rsidP="00096073">
            <w:pPr>
              <w:jc w:val="center"/>
              <w:rPr>
                <w:sz w:val="18"/>
                <w:szCs w:val="18"/>
              </w:rPr>
            </w:pPr>
            <w:r w:rsidRPr="00207AA0">
              <w:rPr>
                <w:sz w:val="18"/>
                <w:szCs w:val="18"/>
              </w:rPr>
              <w:t>PROCESSI</w:t>
            </w:r>
          </w:p>
        </w:tc>
        <w:tc>
          <w:tcPr>
            <w:tcW w:w="3258" w:type="dxa"/>
            <w:shd w:val="clear" w:color="auto" w:fill="800000"/>
            <w:vAlign w:val="center"/>
          </w:tcPr>
          <w:p w:rsidR="00F05386" w:rsidRPr="00207AA0" w:rsidRDefault="00F05386" w:rsidP="00096073">
            <w:pPr>
              <w:jc w:val="center"/>
              <w:rPr>
                <w:sz w:val="18"/>
                <w:szCs w:val="18"/>
              </w:rPr>
            </w:pPr>
            <w:r w:rsidRPr="00207AA0">
              <w:rPr>
                <w:sz w:val="18"/>
                <w:szCs w:val="18"/>
              </w:rPr>
              <w:t>SOTTOPROCESSI</w:t>
            </w:r>
          </w:p>
        </w:tc>
      </w:tr>
      <w:tr w:rsidR="00F05386" w:rsidRPr="00207AA0" w:rsidTr="00B42959">
        <w:tc>
          <w:tcPr>
            <w:tcW w:w="3257" w:type="dxa"/>
            <w:vMerge w:val="restart"/>
            <w:vAlign w:val="center"/>
          </w:tcPr>
          <w:p w:rsidR="00F05386" w:rsidRPr="00207AA0" w:rsidRDefault="00F05386" w:rsidP="00096073">
            <w:pPr>
              <w:jc w:val="center"/>
              <w:rPr>
                <w:sz w:val="18"/>
                <w:szCs w:val="18"/>
              </w:rPr>
            </w:pPr>
            <w:r w:rsidRPr="00207AA0">
              <w:rPr>
                <w:sz w:val="18"/>
                <w:szCs w:val="18"/>
              </w:rPr>
              <w:t>F) Risoluzione delle controversie</w:t>
            </w:r>
          </w:p>
        </w:tc>
        <w:tc>
          <w:tcPr>
            <w:tcW w:w="3257" w:type="dxa"/>
            <w:vMerge w:val="restart"/>
            <w:vAlign w:val="center"/>
          </w:tcPr>
          <w:p w:rsidR="00F05386" w:rsidRPr="00207AA0" w:rsidRDefault="00F05386" w:rsidP="00096073">
            <w:pPr>
              <w:rPr>
                <w:sz w:val="18"/>
                <w:szCs w:val="18"/>
              </w:rPr>
            </w:pPr>
            <w:r w:rsidRPr="00207AA0">
              <w:rPr>
                <w:color w:val="000000"/>
                <w:sz w:val="18"/>
                <w:szCs w:val="18"/>
              </w:rPr>
              <w:t>C2.6 Forme alternative di giustizia</w:t>
            </w:r>
          </w:p>
        </w:tc>
        <w:tc>
          <w:tcPr>
            <w:tcW w:w="3258" w:type="dxa"/>
            <w:vAlign w:val="center"/>
          </w:tcPr>
          <w:p w:rsidR="00F05386" w:rsidRPr="00207AA0" w:rsidRDefault="00F05386" w:rsidP="00096073">
            <w:pPr>
              <w:rPr>
                <w:sz w:val="18"/>
                <w:szCs w:val="18"/>
              </w:rPr>
            </w:pPr>
            <w:r w:rsidRPr="00207AA0">
              <w:rPr>
                <w:color w:val="000000"/>
                <w:sz w:val="18"/>
                <w:szCs w:val="18"/>
              </w:rPr>
              <w:t>C2.6.1 Gestione Mediazioni e Conciliazioni</w:t>
            </w:r>
          </w:p>
        </w:tc>
      </w:tr>
      <w:tr w:rsidR="00F05386" w:rsidRPr="00207AA0" w:rsidTr="00B42959">
        <w:trPr>
          <w:trHeight w:val="352"/>
        </w:trPr>
        <w:tc>
          <w:tcPr>
            <w:tcW w:w="3257" w:type="dxa"/>
            <w:vMerge/>
            <w:vAlign w:val="center"/>
          </w:tcPr>
          <w:p w:rsidR="00F05386" w:rsidRPr="00207AA0" w:rsidRDefault="00F05386" w:rsidP="00096073">
            <w:pPr>
              <w:jc w:val="center"/>
              <w:rPr>
                <w:sz w:val="18"/>
                <w:szCs w:val="18"/>
              </w:rPr>
            </w:pPr>
          </w:p>
        </w:tc>
        <w:tc>
          <w:tcPr>
            <w:tcW w:w="3257" w:type="dxa"/>
            <w:vMerge/>
            <w:vAlign w:val="center"/>
          </w:tcPr>
          <w:p w:rsidR="00F05386" w:rsidRPr="00207AA0" w:rsidRDefault="00F05386" w:rsidP="00096073">
            <w:pPr>
              <w:rPr>
                <w:sz w:val="18"/>
                <w:szCs w:val="18"/>
              </w:rPr>
            </w:pPr>
          </w:p>
        </w:tc>
        <w:tc>
          <w:tcPr>
            <w:tcW w:w="3258" w:type="dxa"/>
            <w:vAlign w:val="center"/>
          </w:tcPr>
          <w:p w:rsidR="00F05386" w:rsidRPr="00207AA0" w:rsidRDefault="00F05386" w:rsidP="00096073">
            <w:pPr>
              <w:rPr>
                <w:sz w:val="18"/>
                <w:szCs w:val="18"/>
              </w:rPr>
            </w:pPr>
            <w:r w:rsidRPr="00207AA0">
              <w:rPr>
                <w:color w:val="000000"/>
                <w:sz w:val="18"/>
                <w:szCs w:val="18"/>
              </w:rPr>
              <w:t>C2.6.2 Gestione Arbitrati</w:t>
            </w:r>
          </w:p>
        </w:tc>
      </w:tr>
    </w:tbl>
    <w:p w:rsidR="009B774A" w:rsidRPr="00096073" w:rsidRDefault="009B774A" w:rsidP="00096073">
      <w:pPr>
        <w:spacing w:after="120"/>
        <w:jc w:val="both"/>
      </w:pPr>
    </w:p>
    <w:p w:rsidR="00F05386" w:rsidRPr="00096073" w:rsidRDefault="00F05386" w:rsidP="00096073">
      <w:pPr>
        <w:spacing w:after="0"/>
        <w:jc w:val="both"/>
      </w:pPr>
      <w:r w:rsidRPr="00096073">
        <w:t xml:space="preserve">Data l’identificazione dei </w:t>
      </w:r>
      <w:proofErr w:type="spellStart"/>
      <w:r w:rsidRPr="00096073">
        <w:t>sottoprocessi</w:t>
      </w:r>
      <w:proofErr w:type="spellEnd"/>
      <w:r w:rsidRPr="00096073">
        <w:t xml:space="preserve"> suscettibili di ulteriori indagini e l’individuazione di ulteriori aree di rischio alle quali sono riconducibili, il passo successivo prevede l’identificazione delle categorie di eventi rischiosi e gli eventi rischiosi ai quali il </w:t>
      </w:r>
      <w:proofErr w:type="spellStart"/>
      <w:r w:rsidRPr="00096073">
        <w:t>sottoprocesso</w:t>
      </w:r>
      <w:proofErr w:type="spellEnd"/>
      <w:r w:rsidRPr="00096073">
        <w:t xml:space="preserve"> potrebbe essere esposto.</w:t>
      </w:r>
    </w:p>
    <w:p w:rsidR="00F05386" w:rsidRPr="00096073" w:rsidRDefault="00F05386" w:rsidP="00096073">
      <w:pPr>
        <w:spacing w:after="120"/>
        <w:jc w:val="both"/>
      </w:pPr>
      <w:r w:rsidRPr="00096073">
        <w:t>Nell’</w:t>
      </w:r>
      <w:r w:rsidRPr="00096073">
        <w:rPr>
          <w:i/>
        </w:rPr>
        <w:t>Allegato 1</w:t>
      </w:r>
      <w:r w:rsidR="00EE4F89">
        <w:rPr>
          <w:i/>
        </w:rPr>
        <w:t>.1</w:t>
      </w:r>
      <w:r w:rsidRPr="00096073">
        <w:t xml:space="preserve"> (sulla base del catalogo degli eventi di rischio di corruzione delle Camere di Commercio) ciò presuppone:</w:t>
      </w:r>
    </w:p>
    <w:p w:rsidR="00F05386" w:rsidRPr="00096073" w:rsidRDefault="00F05386" w:rsidP="00207AA0">
      <w:pPr>
        <w:pStyle w:val="Paragrafoelenco"/>
        <w:numPr>
          <w:ilvl w:val="0"/>
          <w:numId w:val="8"/>
        </w:numPr>
        <w:spacing w:after="120"/>
        <w:ind w:left="426" w:hanging="426"/>
        <w:contextualSpacing w:val="0"/>
        <w:jc w:val="both"/>
      </w:pPr>
      <w:r w:rsidRPr="00096073">
        <w:t xml:space="preserve">l’indicazione, nella colonna L e in corrispondenza della riga del </w:t>
      </w:r>
      <w:proofErr w:type="spellStart"/>
      <w:r w:rsidRPr="00096073">
        <w:t>sottoprocesso</w:t>
      </w:r>
      <w:proofErr w:type="spellEnd"/>
      <w:r w:rsidRPr="00096073">
        <w:t xml:space="preserve"> analizzato, del codice della categoria di evento rischioso alla quale il </w:t>
      </w:r>
      <w:proofErr w:type="spellStart"/>
      <w:r w:rsidRPr="00096073">
        <w:t>sottoprocesso</w:t>
      </w:r>
      <w:proofErr w:type="spellEnd"/>
      <w:r w:rsidRPr="00096073">
        <w:t xml:space="preserve"> potrebbe essere esposto;</w:t>
      </w:r>
    </w:p>
    <w:p w:rsidR="00F05386" w:rsidRPr="00096073" w:rsidRDefault="00F05386" w:rsidP="00207AA0">
      <w:pPr>
        <w:pStyle w:val="Paragrafoelenco"/>
        <w:numPr>
          <w:ilvl w:val="0"/>
          <w:numId w:val="8"/>
        </w:numPr>
        <w:spacing w:after="120"/>
        <w:ind w:left="426" w:hanging="426"/>
        <w:contextualSpacing w:val="0"/>
        <w:jc w:val="both"/>
      </w:pPr>
      <w:r w:rsidRPr="00096073">
        <w:t xml:space="preserve">l’indicazione, nella colonna M e in corrispondenza della riga del </w:t>
      </w:r>
      <w:proofErr w:type="spellStart"/>
      <w:r w:rsidRPr="00096073">
        <w:t>sottoprocesso</w:t>
      </w:r>
      <w:proofErr w:type="spellEnd"/>
      <w:r w:rsidRPr="00096073">
        <w:t xml:space="preserve"> analizzato, degli eventi rischiosi già presenti nel catalogo delle Camere di Commercio ai quali il </w:t>
      </w:r>
      <w:proofErr w:type="spellStart"/>
      <w:r w:rsidRPr="00096073">
        <w:t>sottoprocesso</w:t>
      </w:r>
      <w:proofErr w:type="spellEnd"/>
      <w:r w:rsidRPr="00096073">
        <w:t xml:space="preserve"> potrebbe essere esposto;</w:t>
      </w:r>
    </w:p>
    <w:p w:rsidR="00F05386" w:rsidRPr="00096073" w:rsidRDefault="00F05386" w:rsidP="00207AA0">
      <w:pPr>
        <w:pStyle w:val="Paragrafoelenco"/>
        <w:numPr>
          <w:ilvl w:val="0"/>
          <w:numId w:val="8"/>
        </w:numPr>
        <w:spacing w:after="120"/>
        <w:ind w:left="426" w:hanging="426"/>
        <w:contextualSpacing w:val="0"/>
        <w:jc w:val="both"/>
      </w:pPr>
      <w:r w:rsidRPr="00096073">
        <w:t xml:space="preserve">l’indicazione, nella colonna N e in corrispondenza della riga del </w:t>
      </w:r>
      <w:proofErr w:type="spellStart"/>
      <w:r w:rsidRPr="00096073">
        <w:t>sottoprocesso</w:t>
      </w:r>
      <w:proofErr w:type="spellEnd"/>
      <w:r w:rsidRPr="00096073">
        <w:t xml:space="preserve"> analizzato, della denominazione di ulteriori eventi rischiosi associabili al processo.</w:t>
      </w:r>
    </w:p>
    <w:p w:rsidR="00F05386" w:rsidRPr="00096073" w:rsidRDefault="00F05386" w:rsidP="00096073">
      <w:pPr>
        <w:spacing w:after="120"/>
        <w:jc w:val="both"/>
      </w:pPr>
      <w:r w:rsidRPr="00096073">
        <w:t xml:space="preserve">Nelle tabelle che seguono vengono riportate le categorie di eventi rischiosi che, nell’ambito del Laboratorio, sono state associate ai </w:t>
      </w:r>
      <w:proofErr w:type="spellStart"/>
      <w:r w:rsidRPr="00096073">
        <w:t>sottoprocessi</w:t>
      </w:r>
      <w:proofErr w:type="spellEnd"/>
      <w:r w:rsidRPr="00096073">
        <w:t xml:space="preserve"> di ciascun portafoglio processi delle funzioni istituzionali (con riferimento ai soli processi e </w:t>
      </w:r>
      <w:proofErr w:type="spellStart"/>
      <w:r w:rsidRPr="00096073">
        <w:t>sottoprocessi</w:t>
      </w:r>
      <w:proofErr w:type="spellEnd"/>
      <w:r w:rsidRPr="00096073">
        <w:t xml:space="preserve"> precedentemente non analizzati nell’ambito del sistema camerale).</w:t>
      </w:r>
    </w:p>
    <w:p w:rsidR="009C35AD" w:rsidRPr="00096073" w:rsidRDefault="009C35AD" w:rsidP="00096073">
      <w:pPr>
        <w:spacing w:after="0"/>
      </w:pPr>
      <w:r w:rsidRPr="00096073">
        <w:t>Per memoria, riportiamo di seguito la legenda delle categorie di rischio individuate nella precedente edizione delle linee-guida:</w:t>
      </w:r>
      <w:r w:rsidRPr="00096073">
        <w:rPr>
          <w:color w:val="1F497D" w:themeColor="text2"/>
        </w:rPr>
        <w:t xml:space="preserve"> </w:t>
      </w:r>
    </w:p>
    <w:p w:rsidR="009C35AD" w:rsidRPr="00096073" w:rsidRDefault="009C35AD" w:rsidP="00096073">
      <w:pPr>
        <w:spacing w:after="0"/>
      </w:pPr>
    </w:p>
    <w:p w:rsidR="009C35AD" w:rsidRPr="00207AA0" w:rsidRDefault="009C35AD" w:rsidP="00096073">
      <w:pPr>
        <w:spacing w:after="120"/>
        <w:rPr>
          <w:b/>
          <w:bCs/>
          <w:color w:val="1F497D" w:themeColor="text2"/>
        </w:rPr>
      </w:pPr>
      <w:r w:rsidRPr="00207AA0">
        <w:rPr>
          <w:b/>
          <w:bCs/>
          <w:color w:val="1F497D" w:themeColor="text2"/>
        </w:rPr>
        <w:t>Tabella delle categorie di rischio</w:t>
      </w:r>
    </w:p>
    <w:tbl>
      <w:tblPr>
        <w:tblStyle w:val="Grigliatabella"/>
        <w:tblW w:w="0" w:type="auto"/>
        <w:tblInd w:w="108" w:type="dxa"/>
        <w:tblLook w:val="04A0" w:firstRow="1" w:lastRow="0" w:firstColumn="1" w:lastColumn="0" w:noHBand="0" w:noVBand="1"/>
      </w:tblPr>
      <w:tblGrid>
        <w:gridCol w:w="1041"/>
        <w:gridCol w:w="7323"/>
      </w:tblGrid>
      <w:tr w:rsidR="009C35AD" w:rsidRPr="00207AA0" w:rsidTr="009B774A">
        <w:tc>
          <w:tcPr>
            <w:tcW w:w="1041" w:type="dxa"/>
          </w:tcPr>
          <w:p w:rsidR="009C35AD" w:rsidRPr="00207AA0" w:rsidRDefault="009C35AD" w:rsidP="00096073">
            <w:pPr>
              <w:jc w:val="center"/>
              <w:rPr>
                <w:sz w:val="18"/>
                <w:szCs w:val="18"/>
              </w:rPr>
            </w:pPr>
            <w:r w:rsidRPr="00207AA0">
              <w:rPr>
                <w:sz w:val="18"/>
                <w:szCs w:val="18"/>
              </w:rPr>
              <w:t>Codifica</w:t>
            </w:r>
          </w:p>
        </w:tc>
        <w:tc>
          <w:tcPr>
            <w:tcW w:w="7323" w:type="dxa"/>
          </w:tcPr>
          <w:p w:rsidR="009C35AD" w:rsidRPr="00207AA0" w:rsidRDefault="009C35AD" w:rsidP="00096073">
            <w:pPr>
              <w:jc w:val="center"/>
              <w:rPr>
                <w:sz w:val="18"/>
                <w:szCs w:val="18"/>
              </w:rPr>
            </w:pPr>
            <w:r w:rsidRPr="00207AA0">
              <w:rPr>
                <w:sz w:val="18"/>
                <w:szCs w:val="18"/>
              </w:rPr>
              <w:t>Descrizione</w:t>
            </w:r>
          </w:p>
        </w:tc>
      </w:tr>
      <w:tr w:rsidR="009B774A" w:rsidRPr="00207AA0" w:rsidTr="009B774A">
        <w:tc>
          <w:tcPr>
            <w:tcW w:w="1041" w:type="dxa"/>
          </w:tcPr>
          <w:p w:rsidR="009B774A" w:rsidRPr="00207AA0" w:rsidRDefault="009B774A" w:rsidP="00096073">
            <w:pPr>
              <w:jc w:val="center"/>
              <w:rPr>
                <w:sz w:val="18"/>
                <w:szCs w:val="18"/>
              </w:rPr>
            </w:pPr>
            <w:r w:rsidRPr="00207AA0">
              <w:rPr>
                <w:sz w:val="18"/>
                <w:szCs w:val="18"/>
              </w:rPr>
              <w:t>CR.1</w:t>
            </w:r>
          </w:p>
        </w:tc>
        <w:tc>
          <w:tcPr>
            <w:tcW w:w="7323" w:type="dxa"/>
            <w:vAlign w:val="bottom"/>
          </w:tcPr>
          <w:p w:rsidR="009B774A" w:rsidRPr="00207AA0" w:rsidRDefault="009B774A" w:rsidP="00096073">
            <w:pPr>
              <w:rPr>
                <w:sz w:val="18"/>
                <w:szCs w:val="18"/>
              </w:rPr>
            </w:pPr>
            <w:proofErr w:type="spellStart"/>
            <w:r w:rsidRPr="00207AA0">
              <w:rPr>
                <w:rFonts w:cs="Arial"/>
                <w:sz w:val="18"/>
                <w:szCs w:val="18"/>
              </w:rPr>
              <w:t>Pilotamento</w:t>
            </w:r>
            <w:proofErr w:type="spellEnd"/>
            <w:r w:rsidRPr="00207AA0">
              <w:rPr>
                <w:rFonts w:cs="Arial"/>
                <w:sz w:val="18"/>
                <w:szCs w:val="18"/>
              </w:rPr>
              <w:t xml:space="preserve"> delle procedure</w:t>
            </w:r>
          </w:p>
        </w:tc>
      </w:tr>
      <w:tr w:rsidR="009B774A" w:rsidRPr="00207AA0" w:rsidTr="009B774A">
        <w:tc>
          <w:tcPr>
            <w:tcW w:w="1041" w:type="dxa"/>
          </w:tcPr>
          <w:p w:rsidR="009B774A" w:rsidRPr="00207AA0" w:rsidRDefault="009B774A" w:rsidP="00096073">
            <w:pPr>
              <w:jc w:val="center"/>
              <w:rPr>
                <w:sz w:val="18"/>
                <w:szCs w:val="18"/>
              </w:rPr>
            </w:pPr>
            <w:r w:rsidRPr="00207AA0">
              <w:rPr>
                <w:sz w:val="18"/>
                <w:szCs w:val="18"/>
              </w:rPr>
              <w:t>CR.2</w:t>
            </w:r>
          </w:p>
        </w:tc>
        <w:tc>
          <w:tcPr>
            <w:tcW w:w="7323" w:type="dxa"/>
            <w:vAlign w:val="bottom"/>
          </w:tcPr>
          <w:p w:rsidR="009B774A" w:rsidRPr="00207AA0" w:rsidRDefault="009B774A" w:rsidP="00096073">
            <w:pPr>
              <w:rPr>
                <w:sz w:val="18"/>
                <w:szCs w:val="18"/>
              </w:rPr>
            </w:pPr>
            <w:r w:rsidRPr="00207AA0">
              <w:rPr>
                <w:rFonts w:cs="Arial"/>
                <w:sz w:val="18"/>
                <w:szCs w:val="18"/>
              </w:rPr>
              <w:t>Assenza di adeguati livelli di trasparenza</w:t>
            </w:r>
          </w:p>
        </w:tc>
      </w:tr>
      <w:tr w:rsidR="009B774A" w:rsidRPr="00207AA0" w:rsidTr="009B774A">
        <w:tc>
          <w:tcPr>
            <w:tcW w:w="1041" w:type="dxa"/>
          </w:tcPr>
          <w:p w:rsidR="009B774A" w:rsidRPr="00207AA0" w:rsidRDefault="009B774A" w:rsidP="00096073">
            <w:pPr>
              <w:jc w:val="center"/>
              <w:rPr>
                <w:sz w:val="18"/>
                <w:szCs w:val="18"/>
              </w:rPr>
            </w:pPr>
            <w:r w:rsidRPr="00207AA0">
              <w:rPr>
                <w:sz w:val="18"/>
                <w:szCs w:val="18"/>
              </w:rPr>
              <w:t>CR.3</w:t>
            </w:r>
          </w:p>
        </w:tc>
        <w:tc>
          <w:tcPr>
            <w:tcW w:w="7323" w:type="dxa"/>
            <w:vAlign w:val="bottom"/>
          </w:tcPr>
          <w:p w:rsidR="009B774A" w:rsidRPr="00207AA0" w:rsidRDefault="009B774A" w:rsidP="00096073">
            <w:pPr>
              <w:rPr>
                <w:sz w:val="18"/>
                <w:szCs w:val="18"/>
              </w:rPr>
            </w:pPr>
            <w:r w:rsidRPr="00207AA0">
              <w:rPr>
                <w:rFonts w:cs="Arial"/>
                <w:sz w:val="18"/>
                <w:szCs w:val="18"/>
              </w:rPr>
              <w:t>Conflitto di interessi</w:t>
            </w:r>
          </w:p>
        </w:tc>
      </w:tr>
      <w:tr w:rsidR="009B774A" w:rsidRPr="00207AA0" w:rsidTr="009B774A">
        <w:tc>
          <w:tcPr>
            <w:tcW w:w="1041" w:type="dxa"/>
          </w:tcPr>
          <w:p w:rsidR="009B774A" w:rsidRPr="00207AA0" w:rsidRDefault="009B774A" w:rsidP="00096073">
            <w:pPr>
              <w:jc w:val="center"/>
              <w:rPr>
                <w:sz w:val="18"/>
                <w:szCs w:val="18"/>
              </w:rPr>
            </w:pPr>
            <w:r w:rsidRPr="00207AA0">
              <w:rPr>
                <w:sz w:val="18"/>
                <w:szCs w:val="18"/>
              </w:rPr>
              <w:t>CR.4</w:t>
            </w:r>
          </w:p>
        </w:tc>
        <w:tc>
          <w:tcPr>
            <w:tcW w:w="7323" w:type="dxa"/>
            <w:vAlign w:val="bottom"/>
          </w:tcPr>
          <w:p w:rsidR="009B774A" w:rsidRPr="00207AA0" w:rsidRDefault="009B774A" w:rsidP="00096073">
            <w:pPr>
              <w:rPr>
                <w:sz w:val="18"/>
                <w:szCs w:val="18"/>
              </w:rPr>
            </w:pPr>
            <w:r w:rsidRPr="00207AA0">
              <w:rPr>
                <w:rFonts w:cs="Arial"/>
                <w:sz w:val="18"/>
                <w:szCs w:val="18"/>
              </w:rPr>
              <w:t>Manipolazione o utilizzo improprio delle informazioni o della documentazione</w:t>
            </w:r>
          </w:p>
        </w:tc>
      </w:tr>
      <w:tr w:rsidR="009B774A" w:rsidRPr="00207AA0" w:rsidTr="009B774A">
        <w:tc>
          <w:tcPr>
            <w:tcW w:w="1041" w:type="dxa"/>
          </w:tcPr>
          <w:p w:rsidR="009B774A" w:rsidRPr="00207AA0" w:rsidRDefault="009B774A" w:rsidP="00096073">
            <w:pPr>
              <w:jc w:val="center"/>
              <w:rPr>
                <w:sz w:val="18"/>
                <w:szCs w:val="18"/>
              </w:rPr>
            </w:pPr>
            <w:r w:rsidRPr="00207AA0">
              <w:rPr>
                <w:sz w:val="18"/>
                <w:szCs w:val="18"/>
              </w:rPr>
              <w:t>CR.5</w:t>
            </w:r>
          </w:p>
        </w:tc>
        <w:tc>
          <w:tcPr>
            <w:tcW w:w="7323" w:type="dxa"/>
            <w:vAlign w:val="bottom"/>
          </w:tcPr>
          <w:p w:rsidR="009B774A" w:rsidRPr="00207AA0" w:rsidRDefault="009B774A" w:rsidP="00096073">
            <w:pPr>
              <w:rPr>
                <w:sz w:val="18"/>
                <w:szCs w:val="18"/>
              </w:rPr>
            </w:pPr>
            <w:r w:rsidRPr="00207AA0">
              <w:rPr>
                <w:rFonts w:cs="Arial"/>
                <w:sz w:val="18"/>
                <w:szCs w:val="18"/>
              </w:rPr>
              <w:t>Elusione delle procedure di svolgimento dell'attività e di controllo</w:t>
            </w:r>
          </w:p>
        </w:tc>
      </w:tr>
      <w:tr w:rsidR="009B774A" w:rsidRPr="00207AA0" w:rsidTr="009B774A">
        <w:tc>
          <w:tcPr>
            <w:tcW w:w="1041" w:type="dxa"/>
          </w:tcPr>
          <w:p w:rsidR="009B774A" w:rsidRPr="00207AA0" w:rsidRDefault="009B774A" w:rsidP="00096073">
            <w:pPr>
              <w:jc w:val="center"/>
              <w:rPr>
                <w:sz w:val="18"/>
                <w:szCs w:val="18"/>
              </w:rPr>
            </w:pPr>
            <w:r w:rsidRPr="00207AA0">
              <w:rPr>
                <w:sz w:val="18"/>
                <w:szCs w:val="18"/>
              </w:rPr>
              <w:t>CR.6</w:t>
            </w:r>
          </w:p>
        </w:tc>
        <w:tc>
          <w:tcPr>
            <w:tcW w:w="7323" w:type="dxa"/>
            <w:vAlign w:val="bottom"/>
          </w:tcPr>
          <w:p w:rsidR="009B774A" w:rsidRPr="00207AA0" w:rsidRDefault="009B774A" w:rsidP="00096073">
            <w:pPr>
              <w:rPr>
                <w:sz w:val="18"/>
                <w:szCs w:val="18"/>
              </w:rPr>
            </w:pPr>
            <w:r w:rsidRPr="00207AA0">
              <w:rPr>
                <w:rFonts w:cs="Arial"/>
                <w:sz w:val="18"/>
                <w:szCs w:val="18"/>
              </w:rPr>
              <w:t>Uso improprio o distorto della discrezionalità</w:t>
            </w:r>
          </w:p>
        </w:tc>
      </w:tr>
      <w:tr w:rsidR="009B774A" w:rsidRPr="00207AA0" w:rsidTr="009B774A">
        <w:tc>
          <w:tcPr>
            <w:tcW w:w="1041" w:type="dxa"/>
          </w:tcPr>
          <w:p w:rsidR="009B774A" w:rsidRPr="00207AA0" w:rsidRDefault="009B774A" w:rsidP="00096073">
            <w:pPr>
              <w:jc w:val="center"/>
              <w:rPr>
                <w:sz w:val="18"/>
                <w:szCs w:val="18"/>
              </w:rPr>
            </w:pPr>
            <w:r w:rsidRPr="00207AA0">
              <w:rPr>
                <w:sz w:val="18"/>
                <w:szCs w:val="18"/>
              </w:rPr>
              <w:t>CR.7</w:t>
            </w:r>
          </w:p>
        </w:tc>
        <w:tc>
          <w:tcPr>
            <w:tcW w:w="7323" w:type="dxa"/>
            <w:vAlign w:val="bottom"/>
          </w:tcPr>
          <w:p w:rsidR="009B774A" w:rsidRPr="00207AA0" w:rsidRDefault="009B774A" w:rsidP="00096073">
            <w:pPr>
              <w:rPr>
                <w:sz w:val="18"/>
                <w:szCs w:val="18"/>
              </w:rPr>
            </w:pPr>
            <w:r w:rsidRPr="00207AA0">
              <w:rPr>
                <w:rFonts w:cs="Arial"/>
                <w:sz w:val="18"/>
                <w:szCs w:val="18"/>
              </w:rPr>
              <w:t>Atti illeciti</w:t>
            </w:r>
          </w:p>
        </w:tc>
      </w:tr>
    </w:tbl>
    <w:p w:rsidR="00207AA0" w:rsidRDefault="00207AA0" w:rsidP="00096073">
      <w:pPr>
        <w:spacing w:after="120"/>
        <w:rPr>
          <w:color w:val="1F497D" w:themeColor="text2"/>
        </w:rPr>
      </w:pPr>
    </w:p>
    <w:p w:rsidR="00207AA0" w:rsidRDefault="00207AA0" w:rsidP="00096073">
      <w:pPr>
        <w:spacing w:after="120"/>
        <w:rPr>
          <w:color w:val="1F497D" w:themeColor="text2"/>
        </w:rPr>
      </w:pPr>
    </w:p>
    <w:p w:rsidR="00F05386" w:rsidRPr="00207AA0" w:rsidRDefault="00F05386" w:rsidP="00096073">
      <w:pPr>
        <w:spacing w:after="120"/>
        <w:rPr>
          <w:b/>
          <w:bCs/>
          <w:color w:val="1F497D" w:themeColor="text2"/>
          <w:sz w:val="20"/>
          <w:szCs w:val="20"/>
        </w:rPr>
      </w:pPr>
      <w:r w:rsidRPr="00207AA0">
        <w:rPr>
          <w:b/>
          <w:bCs/>
          <w:color w:val="1F497D" w:themeColor="text2"/>
          <w:sz w:val="20"/>
          <w:szCs w:val="20"/>
        </w:rPr>
        <w:t>Portafoglio processi funzione istituzionale A - Organi Istituzionali e Segreteria Generale.</w:t>
      </w:r>
    </w:p>
    <w:tbl>
      <w:tblPr>
        <w:tblStyle w:val="Grigliatabella"/>
        <w:tblW w:w="9748" w:type="dxa"/>
        <w:tblInd w:w="108" w:type="dxa"/>
        <w:tblLayout w:type="fixed"/>
        <w:tblLook w:val="04A0" w:firstRow="1" w:lastRow="0" w:firstColumn="1" w:lastColumn="0" w:noHBand="0" w:noVBand="1"/>
      </w:tblPr>
      <w:tblGrid>
        <w:gridCol w:w="1843"/>
        <w:gridCol w:w="1843"/>
        <w:gridCol w:w="2126"/>
        <w:gridCol w:w="3928"/>
        <w:gridCol w:w="8"/>
      </w:tblGrid>
      <w:tr w:rsidR="00F05386" w:rsidRPr="00207AA0" w:rsidTr="00EF6350">
        <w:trPr>
          <w:gridAfter w:val="1"/>
          <w:wAfter w:w="8" w:type="dxa"/>
          <w:trHeight w:val="506"/>
        </w:trPr>
        <w:tc>
          <w:tcPr>
            <w:tcW w:w="1843" w:type="dxa"/>
            <w:shd w:val="clear" w:color="auto" w:fill="800000"/>
            <w:vAlign w:val="center"/>
          </w:tcPr>
          <w:p w:rsidR="00F05386" w:rsidRPr="00207AA0" w:rsidRDefault="00F05386" w:rsidP="00096073">
            <w:pPr>
              <w:jc w:val="center"/>
              <w:rPr>
                <w:sz w:val="18"/>
                <w:szCs w:val="18"/>
              </w:rPr>
            </w:pPr>
            <w:r w:rsidRPr="00207AA0">
              <w:rPr>
                <w:sz w:val="18"/>
                <w:szCs w:val="18"/>
              </w:rPr>
              <w:t>MACROPROCESSO</w:t>
            </w:r>
          </w:p>
        </w:tc>
        <w:tc>
          <w:tcPr>
            <w:tcW w:w="1843" w:type="dxa"/>
            <w:shd w:val="clear" w:color="auto" w:fill="800000"/>
            <w:vAlign w:val="center"/>
          </w:tcPr>
          <w:p w:rsidR="00F05386" w:rsidRPr="00207AA0" w:rsidRDefault="00F05386" w:rsidP="00096073">
            <w:pPr>
              <w:jc w:val="center"/>
              <w:rPr>
                <w:sz w:val="18"/>
                <w:szCs w:val="18"/>
              </w:rPr>
            </w:pPr>
            <w:r w:rsidRPr="00207AA0">
              <w:rPr>
                <w:sz w:val="18"/>
                <w:szCs w:val="18"/>
              </w:rPr>
              <w:t>PROCESSO</w:t>
            </w:r>
          </w:p>
        </w:tc>
        <w:tc>
          <w:tcPr>
            <w:tcW w:w="2126" w:type="dxa"/>
            <w:shd w:val="clear" w:color="auto" w:fill="800000"/>
            <w:vAlign w:val="center"/>
          </w:tcPr>
          <w:p w:rsidR="00F05386" w:rsidRPr="00207AA0" w:rsidRDefault="00F05386" w:rsidP="00096073">
            <w:pPr>
              <w:jc w:val="center"/>
              <w:rPr>
                <w:sz w:val="18"/>
                <w:szCs w:val="18"/>
              </w:rPr>
            </w:pPr>
            <w:r w:rsidRPr="00207AA0">
              <w:rPr>
                <w:sz w:val="18"/>
                <w:szCs w:val="18"/>
              </w:rPr>
              <w:t>SOTTOPROCESSO</w:t>
            </w:r>
          </w:p>
        </w:tc>
        <w:tc>
          <w:tcPr>
            <w:tcW w:w="3928" w:type="dxa"/>
            <w:shd w:val="clear" w:color="auto" w:fill="800000"/>
            <w:vAlign w:val="center"/>
          </w:tcPr>
          <w:p w:rsidR="00F05386" w:rsidRPr="00207AA0" w:rsidRDefault="00F05386" w:rsidP="00096073">
            <w:pPr>
              <w:jc w:val="center"/>
              <w:rPr>
                <w:sz w:val="18"/>
                <w:szCs w:val="18"/>
              </w:rPr>
            </w:pPr>
            <w:r w:rsidRPr="00207AA0">
              <w:rPr>
                <w:sz w:val="18"/>
                <w:szCs w:val="18"/>
              </w:rPr>
              <w:t>CATEGORIE DI EVENTO RISCHIOSO</w:t>
            </w:r>
          </w:p>
        </w:tc>
      </w:tr>
      <w:tr w:rsidR="00F05386" w:rsidRPr="00207AA0" w:rsidTr="00EF6350">
        <w:tc>
          <w:tcPr>
            <w:tcW w:w="1843" w:type="dxa"/>
            <w:vMerge w:val="restart"/>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A1: Ciclo di gestione delle performance</w:t>
            </w:r>
          </w:p>
        </w:tc>
        <w:tc>
          <w:tcPr>
            <w:tcW w:w="1843" w:type="dxa"/>
            <w:vMerge w:val="restart"/>
            <w:vAlign w:val="center"/>
          </w:tcPr>
          <w:p w:rsidR="00F05386" w:rsidRPr="00207AA0" w:rsidRDefault="00F05386" w:rsidP="00096073">
            <w:pPr>
              <w:rPr>
                <w:color w:val="000000" w:themeColor="text1"/>
                <w:sz w:val="18"/>
                <w:szCs w:val="18"/>
              </w:rPr>
            </w:pPr>
            <w:r w:rsidRPr="00207AA0">
              <w:rPr>
                <w:color w:val="000000" w:themeColor="text1"/>
                <w:sz w:val="18"/>
                <w:szCs w:val="18"/>
              </w:rPr>
              <w:t>A1.1 Pianificazione, programmazione, monitoraggio e controllo</w:t>
            </w: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A1.1.1 Pianificazione e programmazione annuale e  pluriennale</w:t>
            </w:r>
          </w:p>
        </w:tc>
        <w:tc>
          <w:tcPr>
            <w:tcW w:w="3936"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CR 1. - CR. 2 - CR. 3 - C.R. 6</w:t>
            </w:r>
          </w:p>
        </w:tc>
      </w:tr>
      <w:tr w:rsidR="00F05386" w:rsidRPr="00207AA0" w:rsidTr="00EF6350">
        <w:tc>
          <w:tcPr>
            <w:tcW w:w="1843" w:type="dxa"/>
            <w:vMerge/>
            <w:vAlign w:val="center"/>
          </w:tcPr>
          <w:p w:rsidR="00F05386" w:rsidRPr="00207AA0" w:rsidRDefault="00F05386" w:rsidP="00096073">
            <w:pPr>
              <w:jc w:val="center"/>
              <w:rPr>
                <w:color w:val="000000" w:themeColor="text1"/>
                <w:sz w:val="18"/>
                <w:szCs w:val="18"/>
              </w:rPr>
            </w:pPr>
          </w:p>
        </w:tc>
        <w:tc>
          <w:tcPr>
            <w:tcW w:w="1843" w:type="dxa"/>
            <w:vMerge/>
            <w:vAlign w:val="center"/>
          </w:tcPr>
          <w:p w:rsidR="00F05386" w:rsidRPr="00207AA0" w:rsidRDefault="00F05386" w:rsidP="00096073">
            <w:pPr>
              <w:rPr>
                <w:color w:val="000000" w:themeColor="text1"/>
                <w:sz w:val="18"/>
                <w:szCs w:val="18"/>
              </w:rPr>
            </w:pP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A1.1.2 Monitoraggio, misurazione, valutazione e rendicontazione</w:t>
            </w:r>
          </w:p>
        </w:tc>
        <w:tc>
          <w:tcPr>
            <w:tcW w:w="3936"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CR.2 - CR.3 - CR.4 - C.R. 5 - CR.6</w:t>
            </w:r>
          </w:p>
        </w:tc>
      </w:tr>
      <w:tr w:rsidR="00F05386" w:rsidRPr="00207AA0" w:rsidTr="00EF6350">
        <w:tc>
          <w:tcPr>
            <w:tcW w:w="1843" w:type="dxa"/>
            <w:vMerge/>
            <w:vAlign w:val="center"/>
          </w:tcPr>
          <w:p w:rsidR="00F05386" w:rsidRPr="00207AA0" w:rsidRDefault="00F05386" w:rsidP="00096073">
            <w:pPr>
              <w:jc w:val="center"/>
              <w:rPr>
                <w:color w:val="000000" w:themeColor="text1"/>
                <w:sz w:val="18"/>
                <w:szCs w:val="18"/>
              </w:rPr>
            </w:pPr>
          </w:p>
        </w:tc>
        <w:tc>
          <w:tcPr>
            <w:tcW w:w="1843" w:type="dxa"/>
            <w:vAlign w:val="center"/>
          </w:tcPr>
          <w:p w:rsidR="00F05386" w:rsidRPr="00207AA0" w:rsidRDefault="00F05386" w:rsidP="00096073">
            <w:pPr>
              <w:rPr>
                <w:color w:val="000000" w:themeColor="text1"/>
                <w:sz w:val="18"/>
                <w:szCs w:val="18"/>
              </w:rPr>
            </w:pPr>
            <w:r w:rsidRPr="00207AA0">
              <w:rPr>
                <w:color w:val="000000" w:themeColor="text1"/>
                <w:sz w:val="18"/>
                <w:szCs w:val="18"/>
              </w:rPr>
              <w:t>A1.2 Sistemi di gestione</w:t>
            </w: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A1.2.1 Sistemi di Gestione</w:t>
            </w:r>
          </w:p>
        </w:tc>
        <w:tc>
          <w:tcPr>
            <w:tcW w:w="3936" w:type="dxa"/>
            <w:gridSpan w:val="2"/>
          </w:tcPr>
          <w:p w:rsidR="00F05386" w:rsidRPr="00207AA0" w:rsidRDefault="00F05386" w:rsidP="00096073">
            <w:pPr>
              <w:jc w:val="center"/>
              <w:rPr>
                <w:color w:val="000000" w:themeColor="text1"/>
                <w:sz w:val="18"/>
                <w:szCs w:val="18"/>
              </w:rPr>
            </w:pPr>
            <w:r w:rsidRPr="00207AA0">
              <w:rPr>
                <w:color w:val="000000" w:themeColor="text1"/>
                <w:sz w:val="18"/>
                <w:szCs w:val="18"/>
              </w:rPr>
              <w:t>-</w:t>
            </w:r>
          </w:p>
        </w:tc>
      </w:tr>
      <w:tr w:rsidR="00F05386" w:rsidRPr="00207AA0" w:rsidTr="00EF6350">
        <w:tc>
          <w:tcPr>
            <w:tcW w:w="1843" w:type="dxa"/>
            <w:vMerge w:val="restart"/>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A2: Rappresentanza, affari generali e segreteria</w:t>
            </w:r>
          </w:p>
        </w:tc>
        <w:tc>
          <w:tcPr>
            <w:tcW w:w="1843" w:type="dxa"/>
            <w:vMerge w:val="restart"/>
            <w:vAlign w:val="center"/>
          </w:tcPr>
          <w:p w:rsidR="00F05386" w:rsidRPr="00207AA0" w:rsidRDefault="00F05386" w:rsidP="00096073">
            <w:pPr>
              <w:rPr>
                <w:color w:val="000000" w:themeColor="text1"/>
                <w:sz w:val="18"/>
                <w:szCs w:val="18"/>
              </w:rPr>
            </w:pPr>
            <w:r w:rsidRPr="00207AA0">
              <w:rPr>
                <w:color w:val="000000" w:themeColor="text1"/>
                <w:sz w:val="18"/>
                <w:szCs w:val="18"/>
              </w:rPr>
              <w:t>A2.1 Supporto agli organi istituzionali</w:t>
            </w: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A2.1.1 Supporto organi istituzionali</w:t>
            </w:r>
          </w:p>
        </w:tc>
        <w:tc>
          <w:tcPr>
            <w:tcW w:w="3936"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CR.2 - CR.3 - CR.4</w:t>
            </w:r>
          </w:p>
        </w:tc>
      </w:tr>
      <w:tr w:rsidR="00F05386" w:rsidRPr="00207AA0" w:rsidTr="00EF6350">
        <w:tc>
          <w:tcPr>
            <w:tcW w:w="1843" w:type="dxa"/>
            <w:vMerge/>
            <w:vAlign w:val="center"/>
          </w:tcPr>
          <w:p w:rsidR="00F05386" w:rsidRPr="00207AA0" w:rsidRDefault="00F05386" w:rsidP="00096073">
            <w:pPr>
              <w:jc w:val="center"/>
              <w:rPr>
                <w:color w:val="000000" w:themeColor="text1"/>
                <w:sz w:val="18"/>
                <w:szCs w:val="18"/>
              </w:rPr>
            </w:pPr>
          </w:p>
        </w:tc>
        <w:tc>
          <w:tcPr>
            <w:tcW w:w="1843" w:type="dxa"/>
            <w:vMerge/>
            <w:vAlign w:val="center"/>
          </w:tcPr>
          <w:p w:rsidR="00F05386" w:rsidRPr="00207AA0" w:rsidRDefault="00F05386" w:rsidP="00096073">
            <w:pPr>
              <w:rPr>
                <w:color w:val="000000" w:themeColor="text1"/>
                <w:sz w:val="18"/>
                <w:szCs w:val="18"/>
              </w:rPr>
            </w:pP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A2.1.2 Gestione partecipazioni strategiche</w:t>
            </w:r>
          </w:p>
        </w:tc>
        <w:tc>
          <w:tcPr>
            <w:tcW w:w="3936"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CR. 2 -  CR.3 - CR. 5 - CR. 6</w:t>
            </w:r>
          </w:p>
        </w:tc>
      </w:tr>
      <w:tr w:rsidR="00F05386" w:rsidRPr="00207AA0" w:rsidTr="00EF6350">
        <w:tc>
          <w:tcPr>
            <w:tcW w:w="1843" w:type="dxa"/>
            <w:vMerge/>
            <w:vAlign w:val="center"/>
          </w:tcPr>
          <w:p w:rsidR="00F05386" w:rsidRPr="00207AA0" w:rsidRDefault="00F05386" w:rsidP="00096073">
            <w:pPr>
              <w:jc w:val="center"/>
              <w:rPr>
                <w:color w:val="000000" w:themeColor="text1"/>
                <w:sz w:val="18"/>
                <w:szCs w:val="18"/>
              </w:rPr>
            </w:pPr>
          </w:p>
        </w:tc>
        <w:tc>
          <w:tcPr>
            <w:tcW w:w="1843" w:type="dxa"/>
            <w:vAlign w:val="center"/>
          </w:tcPr>
          <w:p w:rsidR="00F05386" w:rsidRPr="00207AA0" w:rsidRDefault="00F05386" w:rsidP="00096073">
            <w:pPr>
              <w:rPr>
                <w:color w:val="000000" w:themeColor="text1"/>
                <w:sz w:val="18"/>
                <w:szCs w:val="18"/>
              </w:rPr>
            </w:pPr>
            <w:r w:rsidRPr="00207AA0">
              <w:rPr>
                <w:color w:val="000000" w:themeColor="text1"/>
                <w:sz w:val="18"/>
                <w:szCs w:val="18"/>
              </w:rPr>
              <w:t>A2.2 Tutela legale</w:t>
            </w: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A2.2.1 Tutela giudiziaria e consulenza legale</w:t>
            </w:r>
          </w:p>
        </w:tc>
        <w:tc>
          <w:tcPr>
            <w:tcW w:w="3936"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CR. 3 - CR. 4</w:t>
            </w:r>
          </w:p>
        </w:tc>
      </w:tr>
      <w:tr w:rsidR="00F05386" w:rsidRPr="00207AA0" w:rsidTr="00EF6350">
        <w:tc>
          <w:tcPr>
            <w:tcW w:w="1843" w:type="dxa"/>
            <w:vMerge/>
            <w:vAlign w:val="center"/>
          </w:tcPr>
          <w:p w:rsidR="00F05386" w:rsidRPr="00207AA0" w:rsidRDefault="00F05386" w:rsidP="00096073">
            <w:pPr>
              <w:jc w:val="center"/>
              <w:rPr>
                <w:color w:val="000000" w:themeColor="text1"/>
                <w:sz w:val="18"/>
                <w:szCs w:val="18"/>
              </w:rPr>
            </w:pPr>
          </w:p>
        </w:tc>
        <w:tc>
          <w:tcPr>
            <w:tcW w:w="1843" w:type="dxa"/>
            <w:vMerge w:val="restart"/>
            <w:vAlign w:val="center"/>
          </w:tcPr>
          <w:p w:rsidR="00F05386" w:rsidRPr="00207AA0" w:rsidRDefault="00F05386" w:rsidP="00096073">
            <w:pPr>
              <w:rPr>
                <w:color w:val="000000" w:themeColor="text1"/>
                <w:sz w:val="18"/>
                <w:szCs w:val="18"/>
              </w:rPr>
            </w:pPr>
            <w:r w:rsidRPr="00207AA0">
              <w:rPr>
                <w:color w:val="000000" w:themeColor="text1"/>
                <w:sz w:val="18"/>
                <w:szCs w:val="18"/>
              </w:rPr>
              <w:t>A2.3 Gestione documentazione</w:t>
            </w: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A2.3.1 Gestione documentazione</w:t>
            </w:r>
          </w:p>
        </w:tc>
        <w:tc>
          <w:tcPr>
            <w:tcW w:w="3936"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CR. 4</w:t>
            </w:r>
          </w:p>
        </w:tc>
      </w:tr>
      <w:tr w:rsidR="00F05386" w:rsidRPr="00207AA0" w:rsidTr="00EF6350">
        <w:tc>
          <w:tcPr>
            <w:tcW w:w="1843" w:type="dxa"/>
            <w:vMerge/>
            <w:vAlign w:val="center"/>
          </w:tcPr>
          <w:p w:rsidR="00F05386" w:rsidRPr="00207AA0" w:rsidRDefault="00F05386" w:rsidP="00096073">
            <w:pPr>
              <w:jc w:val="center"/>
              <w:rPr>
                <w:color w:val="000000" w:themeColor="text1"/>
                <w:sz w:val="18"/>
                <w:szCs w:val="18"/>
              </w:rPr>
            </w:pPr>
          </w:p>
        </w:tc>
        <w:tc>
          <w:tcPr>
            <w:tcW w:w="1843" w:type="dxa"/>
            <w:vMerge/>
            <w:vAlign w:val="center"/>
          </w:tcPr>
          <w:p w:rsidR="00F05386" w:rsidRPr="00207AA0" w:rsidRDefault="00F05386" w:rsidP="00096073">
            <w:pPr>
              <w:rPr>
                <w:color w:val="000000" w:themeColor="text1"/>
                <w:sz w:val="18"/>
                <w:szCs w:val="18"/>
              </w:rPr>
            </w:pP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A2.3.2 Archiviazione ottica e conservazione sostitutiva</w:t>
            </w:r>
          </w:p>
        </w:tc>
        <w:tc>
          <w:tcPr>
            <w:tcW w:w="3936"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CR. 4</w:t>
            </w:r>
          </w:p>
        </w:tc>
      </w:tr>
      <w:tr w:rsidR="00F05386" w:rsidRPr="00207AA0" w:rsidTr="00EF6350">
        <w:tc>
          <w:tcPr>
            <w:tcW w:w="1843" w:type="dxa"/>
            <w:vMerge w:val="restart"/>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A3: Comunicazione</w:t>
            </w:r>
          </w:p>
        </w:tc>
        <w:tc>
          <w:tcPr>
            <w:tcW w:w="1843" w:type="dxa"/>
            <w:vMerge w:val="restart"/>
            <w:vAlign w:val="center"/>
          </w:tcPr>
          <w:p w:rsidR="00F05386" w:rsidRPr="00207AA0" w:rsidRDefault="00F05386" w:rsidP="00096073">
            <w:pPr>
              <w:rPr>
                <w:color w:val="000000" w:themeColor="text1"/>
                <w:sz w:val="18"/>
                <w:szCs w:val="18"/>
              </w:rPr>
            </w:pPr>
            <w:r w:rsidRPr="00207AA0">
              <w:rPr>
                <w:color w:val="000000" w:themeColor="text1"/>
                <w:sz w:val="18"/>
                <w:szCs w:val="18"/>
              </w:rPr>
              <w:t>A3.1 Comunicazione</w:t>
            </w: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A3.1.1 Comunicazione istituzionale</w:t>
            </w:r>
          </w:p>
        </w:tc>
        <w:tc>
          <w:tcPr>
            <w:tcW w:w="3936"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CR.2</w:t>
            </w:r>
          </w:p>
        </w:tc>
      </w:tr>
      <w:tr w:rsidR="00F05386" w:rsidRPr="00207AA0" w:rsidTr="00EF6350">
        <w:tc>
          <w:tcPr>
            <w:tcW w:w="1843" w:type="dxa"/>
            <w:vMerge/>
            <w:vAlign w:val="center"/>
          </w:tcPr>
          <w:p w:rsidR="00F05386" w:rsidRPr="00207AA0" w:rsidRDefault="00F05386" w:rsidP="00096073">
            <w:pPr>
              <w:jc w:val="center"/>
              <w:rPr>
                <w:color w:val="000000" w:themeColor="text1"/>
                <w:sz w:val="18"/>
                <w:szCs w:val="18"/>
              </w:rPr>
            </w:pPr>
          </w:p>
        </w:tc>
        <w:tc>
          <w:tcPr>
            <w:tcW w:w="1843" w:type="dxa"/>
            <w:vMerge/>
            <w:vAlign w:val="center"/>
          </w:tcPr>
          <w:p w:rsidR="00F05386" w:rsidRPr="00207AA0" w:rsidRDefault="00F05386" w:rsidP="00096073">
            <w:pPr>
              <w:rPr>
                <w:color w:val="000000" w:themeColor="text1"/>
                <w:sz w:val="18"/>
                <w:szCs w:val="18"/>
              </w:rPr>
            </w:pPr>
          </w:p>
        </w:tc>
        <w:tc>
          <w:tcPr>
            <w:tcW w:w="2126" w:type="dxa"/>
            <w:vAlign w:val="center"/>
          </w:tcPr>
          <w:p w:rsidR="00F05386" w:rsidRPr="00207AA0" w:rsidRDefault="00F05386" w:rsidP="00096073">
            <w:pPr>
              <w:rPr>
                <w:color w:val="000000" w:themeColor="text1"/>
                <w:sz w:val="18"/>
                <w:szCs w:val="18"/>
              </w:rPr>
            </w:pPr>
            <w:r w:rsidRPr="00207AA0">
              <w:rPr>
                <w:color w:val="000000" w:themeColor="text1"/>
                <w:sz w:val="18"/>
                <w:szCs w:val="18"/>
              </w:rPr>
              <w:t>A3.1.2 Comunicazione esterna</w:t>
            </w:r>
          </w:p>
        </w:tc>
        <w:tc>
          <w:tcPr>
            <w:tcW w:w="3936" w:type="dxa"/>
            <w:gridSpan w:val="2"/>
            <w:vAlign w:val="center"/>
          </w:tcPr>
          <w:p w:rsidR="00F05386" w:rsidRPr="00207AA0" w:rsidRDefault="00F05386" w:rsidP="00096073">
            <w:pPr>
              <w:jc w:val="center"/>
              <w:rPr>
                <w:color w:val="000000" w:themeColor="text1"/>
                <w:sz w:val="18"/>
                <w:szCs w:val="18"/>
              </w:rPr>
            </w:pPr>
            <w:r w:rsidRPr="00207AA0">
              <w:rPr>
                <w:color w:val="000000" w:themeColor="text1"/>
                <w:sz w:val="18"/>
                <w:szCs w:val="18"/>
              </w:rPr>
              <w:t>-</w:t>
            </w:r>
          </w:p>
        </w:tc>
      </w:tr>
      <w:tr w:rsidR="00F05386" w:rsidRPr="00207AA0" w:rsidTr="00EF6350">
        <w:tc>
          <w:tcPr>
            <w:tcW w:w="1843" w:type="dxa"/>
            <w:vMerge/>
          </w:tcPr>
          <w:p w:rsidR="00F05386" w:rsidRPr="00207AA0" w:rsidRDefault="00F05386" w:rsidP="00096073">
            <w:pPr>
              <w:rPr>
                <w:color w:val="000000" w:themeColor="text1"/>
                <w:sz w:val="18"/>
                <w:szCs w:val="18"/>
              </w:rPr>
            </w:pPr>
          </w:p>
        </w:tc>
        <w:tc>
          <w:tcPr>
            <w:tcW w:w="1843" w:type="dxa"/>
            <w:vMerge/>
          </w:tcPr>
          <w:p w:rsidR="00F05386" w:rsidRPr="00207AA0" w:rsidRDefault="00F05386" w:rsidP="00096073">
            <w:pPr>
              <w:rPr>
                <w:color w:val="000000" w:themeColor="text1"/>
                <w:sz w:val="18"/>
                <w:szCs w:val="18"/>
              </w:rPr>
            </w:pPr>
          </w:p>
        </w:tc>
        <w:tc>
          <w:tcPr>
            <w:tcW w:w="2126" w:type="dxa"/>
          </w:tcPr>
          <w:p w:rsidR="00F05386" w:rsidRPr="00207AA0" w:rsidRDefault="00F05386" w:rsidP="00096073">
            <w:pPr>
              <w:rPr>
                <w:color w:val="000000" w:themeColor="text1"/>
                <w:sz w:val="18"/>
                <w:szCs w:val="18"/>
              </w:rPr>
            </w:pPr>
            <w:r w:rsidRPr="00207AA0">
              <w:rPr>
                <w:color w:val="000000" w:themeColor="text1"/>
                <w:sz w:val="18"/>
                <w:szCs w:val="18"/>
              </w:rPr>
              <w:t>A3.1.3.Comunicazione interna</w:t>
            </w:r>
          </w:p>
        </w:tc>
        <w:tc>
          <w:tcPr>
            <w:tcW w:w="3936" w:type="dxa"/>
            <w:gridSpan w:val="2"/>
          </w:tcPr>
          <w:p w:rsidR="00F05386" w:rsidRPr="00207AA0" w:rsidRDefault="00F05386" w:rsidP="00096073">
            <w:pPr>
              <w:jc w:val="center"/>
              <w:rPr>
                <w:color w:val="000000" w:themeColor="text1"/>
                <w:sz w:val="18"/>
                <w:szCs w:val="18"/>
              </w:rPr>
            </w:pPr>
            <w:r w:rsidRPr="00207AA0">
              <w:rPr>
                <w:color w:val="000000" w:themeColor="text1"/>
                <w:sz w:val="18"/>
                <w:szCs w:val="18"/>
              </w:rPr>
              <w:t>-</w:t>
            </w:r>
          </w:p>
        </w:tc>
      </w:tr>
    </w:tbl>
    <w:p w:rsidR="00F05386" w:rsidRPr="00096073" w:rsidRDefault="00F05386" w:rsidP="00096073"/>
    <w:p w:rsidR="00F05386" w:rsidRPr="009D0379" w:rsidRDefault="00F05386" w:rsidP="00096073">
      <w:pPr>
        <w:spacing w:after="120"/>
        <w:rPr>
          <w:b/>
          <w:bCs/>
          <w:color w:val="1F497D" w:themeColor="text2"/>
          <w:sz w:val="20"/>
          <w:szCs w:val="20"/>
        </w:rPr>
      </w:pPr>
      <w:r w:rsidRPr="009D0379">
        <w:rPr>
          <w:b/>
          <w:bCs/>
          <w:color w:val="1F497D" w:themeColor="text2"/>
          <w:sz w:val="20"/>
          <w:szCs w:val="20"/>
        </w:rPr>
        <w:t xml:space="preserve">Portafoglio processi funzione istituzionale B – </w:t>
      </w:r>
      <w:r w:rsidR="00EF6350" w:rsidRPr="009D0379">
        <w:rPr>
          <w:b/>
          <w:bCs/>
          <w:color w:val="1F497D" w:themeColor="text2"/>
          <w:sz w:val="20"/>
          <w:szCs w:val="20"/>
        </w:rPr>
        <w:t>Servizi di supporto</w:t>
      </w:r>
    </w:p>
    <w:tbl>
      <w:tblPr>
        <w:tblStyle w:val="Grigliatabella"/>
        <w:tblW w:w="9748" w:type="dxa"/>
        <w:tblInd w:w="108" w:type="dxa"/>
        <w:tblLayout w:type="fixed"/>
        <w:tblLook w:val="04A0" w:firstRow="1" w:lastRow="0" w:firstColumn="1" w:lastColumn="0" w:noHBand="0" w:noVBand="1"/>
      </w:tblPr>
      <w:tblGrid>
        <w:gridCol w:w="1843"/>
        <w:gridCol w:w="1843"/>
        <w:gridCol w:w="2126"/>
        <w:gridCol w:w="3928"/>
        <w:gridCol w:w="8"/>
      </w:tblGrid>
      <w:tr w:rsidR="00F05386" w:rsidRPr="009D0379" w:rsidTr="00EF6350">
        <w:trPr>
          <w:gridAfter w:val="1"/>
          <w:wAfter w:w="8" w:type="dxa"/>
          <w:trHeight w:val="506"/>
        </w:trPr>
        <w:tc>
          <w:tcPr>
            <w:tcW w:w="1843" w:type="dxa"/>
            <w:shd w:val="clear" w:color="auto" w:fill="800000"/>
            <w:vAlign w:val="center"/>
          </w:tcPr>
          <w:p w:rsidR="00F05386" w:rsidRPr="009D0379" w:rsidRDefault="00F05386" w:rsidP="00096073">
            <w:pPr>
              <w:jc w:val="center"/>
              <w:rPr>
                <w:sz w:val="18"/>
                <w:szCs w:val="18"/>
              </w:rPr>
            </w:pPr>
            <w:r w:rsidRPr="009D0379">
              <w:rPr>
                <w:sz w:val="18"/>
                <w:szCs w:val="18"/>
              </w:rPr>
              <w:t>MACROPROCESSO</w:t>
            </w:r>
          </w:p>
        </w:tc>
        <w:tc>
          <w:tcPr>
            <w:tcW w:w="1843" w:type="dxa"/>
            <w:shd w:val="clear" w:color="auto" w:fill="800000"/>
            <w:vAlign w:val="center"/>
          </w:tcPr>
          <w:p w:rsidR="00F05386" w:rsidRPr="009D0379" w:rsidRDefault="00F05386" w:rsidP="00096073">
            <w:pPr>
              <w:jc w:val="center"/>
              <w:rPr>
                <w:sz w:val="18"/>
                <w:szCs w:val="18"/>
              </w:rPr>
            </w:pPr>
            <w:r w:rsidRPr="009D0379">
              <w:rPr>
                <w:sz w:val="18"/>
                <w:szCs w:val="18"/>
              </w:rPr>
              <w:t>PROCESSO</w:t>
            </w:r>
          </w:p>
        </w:tc>
        <w:tc>
          <w:tcPr>
            <w:tcW w:w="2126" w:type="dxa"/>
            <w:shd w:val="clear" w:color="auto" w:fill="800000"/>
            <w:vAlign w:val="center"/>
          </w:tcPr>
          <w:p w:rsidR="00F05386" w:rsidRPr="009D0379" w:rsidRDefault="00F05386" w:rsidP="00096073">
            <w:pPr>
              <w:jc w:val="center"/>
              <w:rPr>
                <w:sz w:val="18"/>
                <w:szCs w:val="18"/>
              </w:rPr>
            </w:pPr>
            <w:r w:rsidRPr="009D0379">
              <w:rPr>
                <w:sz w:val="18"/>
                <w:szCs w:val="18"/>
              </w:rPr>
              <w:t>SOTTOPROCESSO</w:t>
            </w:r>
          </w:p>
        </w:tc>
        <w:tc>
          <w:tcPr>
            <w:tcW w:w="3928" w:type="dxa"/>
            <w:shd w:val="clear" w:color="auto" w:fill="800000"/>
            <w:vAlign w:val="center"/>
          </w:tcPr>
          <w:p w:rsidR="00F05386" w:rsidRPr="009D0379" w:rsidRDefault="00F05386" w:rsidP="00096073">
            <w:pPr>
              <w:jc w:val="center"/>
              <w:rPr>
                <w:sz w:val="18"/>
                <w:szCs w:val="18"/>
              </w:rPr>
            </w:pPr>
            <w:r w:rsidRPr="009D0379">
              <w:rPr>
                <w:sz w:val="18"/>
                <w:szCs w:val="18"/>
              </w:rPr>
              <w:t>CATEGORIE DI EVENTO RISCHIOSO</w:t>
            </w:r>
          </w:p>
        </w:tc>
      </w:tr>
      <w:tr w:rsidR="00F05386" w:rsidRPr="009D0379" w:rsidTr="00EF6350">
        <w:trPr>
          <w:cantSplit/>
          <w:trHeight w:val="550"/>
        </w:trPr>
        <w:tc>
          <w:tcPr>
            <w:tcW w:w="1843" w:type="dxa"/>
            <w:vMerge w:val="restart"/>
            <w:shd w:val="clear" w:color="auto" w:fill="auto"/>
            <w:vAlign w:val="center"/>
          </w:tcPr>
          <w:p w:rsidR="00F05386" w:rsidRPr="009D0379" w:rsidRDefault="00F05386" w:rsidP="00096073">
            <w:pPr>
              <w:jc w:val="center"/>
              <w:rPr>
                <w:color w:val="000000" w:themeColor="text1"/>
                <w:sz w:val="18"/>
                <w:szCs w:val="18"/>
              </w:rPr>
            </w:pPr>
            <w:r w:rsidRPr="009D0379">
              <w:rPr>
                <w:color w:val="000000" w:themeColor="text1"/>
                <w:sz w:val="18"/>
                <w:szCs w:val="18"/>
              </w:rPr>
              <w:t>B2: Approvvigionamento e gestione dei beni</w:t>
            </w:r>
          </w:p>
        </w:tc>
        <w:tc>
          <w:tcPr>
            <w:tcW w:w="1843" w:type="dxa"/>
            <w:vMerge w:val="restart"/>
            <w:shd w:val="clear" w:color="auto" w:fill="auto"/>
            <w:vAlign w:val="center"/>
          </w:tcPr>
          <w:p w:rsidR="00F05386" w:rsidRPr="009D0379" w:rsidRDefault="00F05386" w:rsidP="00096073">
            <w:pPr>
              <w:rPr>
                <w:sz w:val="18"/>
                <w:szCs w:val="18"/>
              </w:rPr>
            </w:pPr>
            <w:r w:rsidRPr="009D0379">
              <w:rPr>
                <w:color w:val="000000"/>
                <w:sz w:val="18"/>
                <w:szCs w:val="18"/>
              </w:rPr>
              <w:t>B2.2 Gestione beni materiali e immateriali e logistica</w:t>
            </w: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B2.2.1 Gestione patrimonio: manutenzione dei beni mobili e immobili e tenuta inventario</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CR.1 - CR. 2 - CR.3 - CR. 4 - CR.5 - CR. 6 - CR.7</w:t>
            </w:r>
          </w:p>
        </w:tc>
      </w:tr>
      <w:tr w:rsidR="00F05386" w:rsidRPr="009D0379" w:rsidTr="00EF6350">
        <w:trPr>
          <w:cantSplit/>
          <w:trHeight w:val="550"/>
        </w:trPr>
        <w:tc>
          <w:tcPr>
            <w:tcW w:w="1843" w:type="dxa"/>
            <w:vMerge/>
            <w:shd w:val="clear" w:color="auto" w:fill="auto"/>
            <w:vAlign w:val="center"/>
          </w:tcPr>
          <w:p w:rsidR="00F05386" w:rsidRPr="009D0379" w:rsidRDefault="00F05386" w:rsidP="00096073">
            <w:pPr>
              <w:jc w:val="center"/>
              <w:rPr>
                <w:sz w:val="18"/>
                <w:szCs w:val="18"/>
              </w:rPr>
            </w:pPr>
          </w:p>
        </w:tc>
        <w:tc>
          <w:tcPr>
            <w:tcW w:w="1843" w:type="dxa"/>
            <w:vMerge/>
            <w:shd w:val="clear" w:color="auto" w:fill="auto"/>
            <w:vAlign w:val="center"/>
          </w:tcPr>
          <w:p w:rsidR="00F05386" w:rsidRPr="009D0379" w:rsidRDefault="00F05386" w:rsidP="00096073">
            <w:pPr>
              <w:rPr>
                <w:sz w:val="18"/>
                <w:szCs w:val="18"/>
              </w:rPr>
            </w:pP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B2.2.2 Gestione e manutenzione hardware e software</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CR.1 - CR. 2 - CR.3 - CR. 4 - CR.5 - CR. 6 - CR.7</w:t>
            </w:r>
          </w:p>
        </w:tc>
      </w:tr>
      <w:tr w:rsidR="00F05386" w:rsidRPr="009D0379" w:rsidTr="00EF6350">
        <w:trPr>
          <w:cantSplit/>
          <w:trHeight w:val="550"/>
        </w:trPr>
        <w:tc>
          <w:tcPr>
            <w:tcW w:w="1843" w:type="dxa"/>
            <w:vMerge/>
            <w:shd w:val="clear" w:color="auto" w:fill="auto"/>
            <w:vAlign w:val="center"/>
          </w:tcPr>
          <w:p w:rsidR="00F05386" w:rsidRPr="009D0379" w:rsidRDefault="00F05386" w:rsidP="00096073">
            <w:pPr>
              <w:jc w:val="center"/>
              <w:rPr>
                <w:sz w:val="18"/>
                <w:szCs w:val="18"/>
              </w:rPr>
            </w:pPr>
          </w:p>
        </w:tc>
        <w:tc>
          <w:tcPr>
            <w:tcW w:w="1843" w:type="dxa"/>
            <w:vMerge/>
            <w:shd w:val="clear" w:color="auto" w:fill="auto"/>
            <w:vAlign w:val="center"/>
          </w:tcPr>
          <w:p w:rsidR="00F05386" w:rsidRPr="009D0379" w:rsidRDefault="00F05386" w:rsidP="00096073">
            <w:pPr>
              <w:rPr>
                <w:sz w:val="18"/>
                <w:szCs w:val="18"/>
              </w:rPr>
            </w:pP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B2.2.3 Gestione centralino e reception</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w:t>
            </w:r>
          </w:p>
        </w:tc>
      </w:tr>
      <w:tr w:rsidR="00F05386" w:rsidRPr="009D0379" w:rsidTr="00EF6350">
        <w:trPr>
          <w:cantSplit/>
          <w:trHeight w:val="550"/>
        </w:trPr>
        <w:tc>
          <w:tcPr>
            <w:tcW w:w="1843" w:type="dxa"/>
            <w:vMerge/>
            <w:shd w:val="clear" w:color="auto" w:fill="auto"/>
            <w:vAlign w:val="center"/>
          </w:tcPr>
          <w:p w:rsidR="00F05386" w:rsidRPr="009D0379" w:rsidRDefault="00F05386" w:rsidP="00096073">
            <w:pPr>
              <w:jc w:val="center"/>
              <w:rPr>
                <w:sz w:val="18"/>
                <w:szCs w:val="18"/>
              </w:rPr>
            </w:pPr>
          </w:p>
        </w:tc>
        <w:tc>
          <w:tcPr>
            <w:tcW w:w="1843" w:type="dxa"/>
            <w:vMerge/>
            <w:shd w:val="clear" w:color="auto" w:fill="auto"/>
            <w:vAlign w:val="center"/>
          </w:tcPr>
          <w:p w:rsidR="00F05386" w:rsidRPr="009D0379" w:rsidRDefault="00F05386" w:rsidP="00096073">
            <w:pPr>
              <w:rPr>
                <w:sz w:val="18"/>
                <w:szCs w:val="18"/>
              </w:rPr>
            </w:pP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B2.2.4 Concessione sale e logistica convegni ed eventi</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 2 - CR. 6 - CR.5</w:t>
            </w:r>
          </w:p>
        </w:tc>
      </w:tr>
      <w:tr w:rsidR="00F05386" w:rsidRPr="009D0379" w:rsidTr="00EF6350">
        <w:trPr>
          <w:cantSplit/>
          <w:trHeight w:val="550"/>
        </w:trPr>
        <w:tc>
          <w:tcPr>
            <w:tcW w:w="1843" w:type="dxa"/>
            <w:vMerge/>
            <w:shd w:val="clear" w:color="auto" w:fill="auto"/>
            <w:vAlign w:val="center"/>
          </w:tcPr>
          <w:p w:rsidR="00F05386" w:rsidRPr="009D0379" w:rsidRDefault="00F05386" w:rsidP="00096073">
            <w:pPr>
              <w:jc w:val="center"/>
              <w:rPr>
                <w:sz w:val="18"/>
                <w:szCs w:val="18"/>
              </w:rPr>
            </w:pPr>
          </w:p>
        </w:tc>
        <w:tc>
          <w:tcPr>
            <w:tcW w:w="1843" w:type="dxa"/>
            <w:vMerge/>
            <w:shd w:val="clear" w:color="auto" w:fill="auto"/>
            <w:vAlign w:val="center"/>
          </w:tcPr>
          <w:p w:rsidR="00F05386" w:rsidRPr="009D0379" w:rsidRDefault="00F05386" w:rsidP="00096073">
            <w:pPr>
              <w:rPr>
                <w:sz w:val="18"/>
                <w:szCs w:val="18"/>
              </w:rPr>
            </w:pP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B2.2.5 Servizi ausiliari</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w:t>
            </w:r>
          </w:p>
        </w:tc>
      </w:tr>
      <w:tr w:rsidR="00F05386" w:rsidRPr="009D0379" w:rsidTr="00EF6350">
        <w:trPr>
          <w:cantSplit/>
          <w:trHeight w:val="550"/>
        </w:trPr>
        <w:tc>
          <w:tcPr>
            <w:tcW w:w="1843" w:type="dxa"/>
            <w:vMerge w:val="restart"/>
            <w:shd w:val="clear" w:color="auto" w:fill="auto"/>
            <w:vAlign w:val="center"/>
          </w:tcPr>
          <w:p w:rsidR="00F05386" w:rsidRPr="009D0379" w:rsidRDefault="00F05386" w:rsidP="00096073">
            <w:pPr>
              <w:jc w:val="center"/>
              <w:rPr>
                <w:sz w:val="18"/>
                <w:szCs w:val="18"/>
              </w:rPr>
            </w:pPr>
            <w:r w:rsidRPr="009D0379">
              <w:rPr>
                <w:color w:val="000000"/>
                <w:sz w:val="18"/>
                <w:szCs w:val="18"/>
              </w:rPr>
              <w:t>B3: Bilancio e finanza</w:t>
            </w:r>
          </w:p>
        </w:tc>
        <w:tc>
          <w:tcPr>
            <w:tcW w:w="1843" w:type="dxa"/>
            <w:vMerge w:val="restart"/>
            <w:shd w:val="clear" w:color="auto" w:fill="auto"/>
            <w:vAlign w:val="center"/>
          </w:tcPr>
          <w:p w:rsidR="00F05386" w:rsidRPr="009D0379" w:rsidRDefault="00F05386" w:rsidP="00096073">
            <w:pPr>
              <w:rPr>
                <w:sz w:val="18"/>
                <w:szCs w:val="18"/>
              </w:rPr>
            </w:pPr>
            <w:r w:rsidRPr="009D0379">
              <w:rPr>
                <w:color w:val="000000"/>
                <w:sz w:val="18"/>
                <w:szCs w:val="18"/>
              </w:rPr>
              <w:t>B3.1 Gestione diritto annuale</w:t>
            </w: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B3.1.1 Gestione diritto annuale</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CR.5</w:t>
            </w:r>
          </w:p>
        </w:tc>
      </w:tr>
      <w:tr w:rsidR="00F05386" w:rsidRPr="009D0379" w:rsidTr="00EF6350">
        <w:trPr>
          <w:cantSplit/>
          <w:trHeight w:val="550"/>
        </w:trPr>
        <w:tc>
          <w:tcPr>
            <w:tcW w:w="1843" w:type="dxa"/>
            <w:vMerge/>
            <w:shd w:val="clear" w:color="auto" w:fill="auto"/>
            <w:vAlign w:val="center"/>
          </w:tcPr>
          <w:p w:rsidR="00F05386" w:rsidRPr="009D0379" w:rsidRDefault="00F05386" w:rsidP="00096073">
            <w:pPr>
              <w:jc w:val="center"/>
              <w:rPr>
                <w:sz w:val="18"/>
                <w:szCs w:val="18"/>
              </w:rPr>
            </w:pPr>
          </w:p>
        </w:tc>
        <w:tc>
          <w:tcPr>
            <w:tcW w:w="1843" w:type="dxa"/>
            <w:vMerge/>
            <w:shd w:val="clear" w:color="auto" w:fill="auto"/>
            <w:vAlign w:val="center"/>
          </w:tcPr>
          <w:p w:rsidR="00F05386" w:rsidRPr="009D0379" w:rsidRDefault="00F05386" w:rsidP="00096073">
            <w:pPr>
              <w:rPr>
                <w:sz w:val="18"/>
                <w:szCs w:val="18"/>
              </w:rPr>
            </w:pP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B3.1.2 Gestione ruoli esattoriali da diritto annuale</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CR.5</w:t>
            </w:r>
          </w:p>
        </w:tc>
      </w:tr>
      <w:tr w:rsidR="00F05386" w:rsidRPr="009D0379" w:rsidTr="00EF6350">
        <w:trPr>
          <w:cantSplit/>
          <w:trHeight w:val="550"/>
        </w:trPr>
        <w:tc>
          <w:tcPr>
            <w:tcW w:w="1843" w:type="dxa"/>
            <w:vMerge/>
            <w:shd w:val="clear" w:color="auto" w:fill="auto"/>
            <w:vAlign w:val="center"/>
          </w:tcPr>
          <w:p w:rsidR="00F05386" w:rsidRPr="009D0379" w:rsidRDefault="00F05386" w:rsidP="00096073">
            <w:pPr>
              <w:jc w:val="center"/>
              <w:rPr>
                <w:sz w:val="18"/>
                <w:szCs w:val="18"/>
              </w:rPr>
            </w:pPr>
          </w:p>
        </w:tc>
        <w:tc>
          <w:tcPr>
            <w:tcW w:w="1843" w:type="dxa"/>
            <w:vMerge w:val="restart"/>
            <w:shd w:val="clear" w:color="auto" w:fill="auto"/>
            <w:vAlign w:val="center"/>
          </w:tcPr>
          <w:p w:rsidR="00F05386" w:rsidRPr="009D0379" w:rsidRDefault="00F05386" w:rsidP="00096073">
            <w:pPr>
              <w:rPr>
                <w:sz w:val="18"/>
                <w:szCs w:val="18"/>
              </w:rPr>
            </w:pPr>
            <w:r w:rsidRPr="009D0379">
              <w:rPr>
                <w:color w:val="000000"/>
                <w:sz w:val="18"/>
                <w:szCs w:val="18"/>
              </w:rPr>
              <w:t>B3.2 Gestione contabilità e liquidità</w:t>
            </w: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B3.2.1 Gestione contabilità</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CR.2 - CR.4 - CR.5- CR.7</w:t>
            </w:r>
          </w:p>
        </w:tc>
      </w:tr>
      <w:tr w:rsidR="00F05386" w:rsidRPr="009D0379" w:rsidTr="00EF6350">
        <w:trPr>
          <w:cantSplit/>
          <w:trHeight w:val="550"/>
        </w:trPr>
        <w:tc>
          <w:tcPr>
            <w:tcW w:w="1843" w:type="dxa"/>
            <w:vMerge/>
            <w:shd w:val="clear" w:color="auto" w:fill="auto"/>
            <w:vAlign w:val="center"/>
          </w:tcPr>
          <w:p w:rsidR="00F05386" w:rsidRPr="009D0379" w:rsidRDefault="00F05386" w:rsidP="00096073">
            <w:pPr>
              <w:jc w:val="center"/>
              <w:rPr>
                <w:sz w:val="18"/>
                <w:szCs w:val="18"/>
              </w:rPr>
            </w:pPr>
          </w:p>
        </w:tc>
        <w:tc>
          <w:tcPr>
            <w:tcW w:w="1843" w:type="dxa"/>
            <w:vMerge/>
            <w:shd w:val="clear" w:color="auto" w:fill="auto"/>
            <w:vAlign w:val="center"/>
          </w:tcPr>
          <w:p w:rsidR="00F05386" w:rsidRPr="009D0379" w:rsidRDefault="00F05386" w:rsidP="00096073">
            <w:pPr>
              <w:rPr>
                <w:sz w:val="18"/>
                <w:szCs w:val="18"/>
              </w:rPr>
            </w:pPr>
          </w:p>
        </w:tc>
        <w:tc>
          <w:tcPr>
            <w:tcW w:w="2126" w:type="dxa"/>
            <w:shd w:val="clear" w:color="auto" w:fill="auto"/>
            <w:vAlign w:val="center"/>
          </w:tcPr>
          <w:p w:rsidR="00F05386" w:rsidRPr="009D0379" w:rsidRDefault="00F05386" w:rsidP="00096073">
            <w:pPr>
              <w:rPr>
                <w:color w:val="000000"/>
                <w:sz w:val="18"/>
                <w:szCs w:val="18"/>
              </w:rPr>
            </w:pPr>
            <w:r w:rsidRPr="009D0379">
              <w:rPr>
                <w:color w:val="000000"/>
                <w:sz w:val="18"/>
                <w:szCs w:val="18"/>
              </w:rPr>
              <w:t>B3.2.1 Gestione liquidità</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CR.7</w:t>
            </w:r>
          </w:p>
        </w:tc>
      </w:tr>
    </w:tbl>
    <w:p w:rsidR="00F05386" w:rsidRPr="00096073" w:rsidRDefault="00F05386" w:rsidP="00096073"/>
    <w:p w:rsidR="00F05386" w:rsidRPr="009D0379" w:rsidRDefault="00F05386" w:rsidP="00096073">
      <w:pPr>
        <w:spacing w:after="120"/>
        <w:rPr>
          <w:b/>
          <w:bCs/>
          <w:color w:val="1F497D" w:themeColor="text2"/>
          <w:sz w:val="20"/>
          <w:szCs w:val="20"/>
        </w:rPr>
      </w:pPr>
      <w:r w:rsidRPr="009D0379">
        <w:rPr>
          <w:b/>
          <w:bCs/>
          <w:color w:val="1F497D" w:themeColor="text2"/>
          <w:sz w:val="20"/>
          <w:szCs w:val="20"/>
        </w:rPr>
        <w:t>Portafoglio processi funzione istituzionale C – Anagrafe e Servizi di Regolazione del Mercato</w:t>
      </w:r>
    </w:p>
    <w:tbl>
      <w:tblPr>
        <w:tblStyle w:val="Grigliatabella"/>
        <w:tblW w:w="9748" w:type="dxa"/>
        <w:tblInd w:w="108" w:type="dxa"/>
        <w:tblLayout w:type="fixed"/>
        <w:tblLook w:val="04A0" w:firstRow="1" w:lastRow="0" w:firstColumn="1" w:lastColumn="0" w:noHBand="0" w:noVBand="1"/>
      </w:tblPr>
      <w:tblGrid>
        <w:gridCol w:w="1843"/>
        <w:gridCol w:w="1843"/>
        <w:gridCol w:w="2126"/>
        <w:gridCol w:w="3928"/>
        <w:gridCol w:w="8"/>
      </w:tblGrid>
      <w:tr w:rsidR="00F05386" w:rsidRPr="009D0379" w:rsidTr="00EF6350">
        <w:trPr>
          <w:gridAfter w:val="1"/>
          <w:wAfter w:w="8" w:type="dxa"/>
          <w:trHeight w:val="506"/>
        </w:trPr>
        <w:tc>
          <w:tcPr>
            <w:tcW w:w="1843" w:type="dxa"/>
            <w:shd w:val="clear" w:color="auto" w:fill="800000"/>
            <w:vAlign w:val="center"/>
          </w:tcPr>
          <w:p w:rsidR="00F05386" w:rsidRPr="009D0379" w:rsidRDefault="00F05386" w:rsidP="00096073">
            <w:pPr>
              <w:jc w:val="center"/>
              <w:rPr>
                <w:sz w:val="18"/>
                <w:szCs w:val="18"/>
              </w:rPr>
            </w:pPr>
            <w:r w:rsidRPr="009D0379">
              <w:rPr>
                <w:sz w:val="18"/>
                <w:szCs w:val="18"/>
              </w:rPr>
              <w:t>MACROPROCESSO</w:t>
            </w:r>
          </w:p>
        </w:tc>
        <w:tc>
          <w:tcPr>
            <w:tcW w:w="1843" w:type="dxa"/>
            <w:shd w:val="clear" w:color="auto" w:fill="800000"/>
            <w:vAlign w:val="center"/>
          </w:tcPr>
          <w:p w:rsidR="00F05386" w:rsidRPr="009D0379" w:rsidRDefault="00F05386" w:rsidP="00096073">
            <w:pPr>
              <w:jc w:val="center"/>
              <w:rPr>
                <w:sz w:val="18"/>
                <w:szCs w:val="18"/>
              </w:rPr>
            </w:pPr>
            <w:r w:rsidRPr="009D0379">
              <w:rPr>
                <w:sz w:val="18"/>
                <w:szCs w:val="18"/>
              </w:rPr>
              <w:t>PROCESSO</w:t>
            </w:r>
          </w:p>
        </w:tc>
        <w:tc>
          <w:tcPr>
            <w:tcW w:w="2126" w:type="dxa"/>
            <w:shd w:val="clear" w:color="auto" w:fill="800000"/>
            <w:vAlign w:val="center"/>
          </w:tcPr>
          <w:p w:rsidR="00F05386" w:rsidRPr="009D0379" w:rsidRDefault="00F05386" w:rsidP="00096073">
            <w:pPr>
              <w:jc w:val="center"/>
              <w:rPr>
                <w:sz w:val="18"/>
                <w:szCs w:val="18"/>
              </w:rPr>
            </w:pPr>
            <w:r w:rsidRPr="009D0379">
              <w:rPr>
                <w:sz w:val="18"/>
                <w:szCs w:val="18"/>
              </w:rPr>
              <w:t>SOTTOPROCESSO</w:t>
            </w:r>
          </w:p>
        </w:tc>
        <w:tc>
          <w:tcPr>
            <w:tcW w:w="3928" w:type="dxa"/>
            <w:shd w:val="clear" w:color="auto" w:fill="800000"/>
            <w:vAlign w:val="center"/>
          </w:tcPr>
          <w:p w:rsidR="00F05386" w:rsidRPr="009D0379" w:rsidRDefault="00F05386" w:rsidP="00096073">
            <w:pPr>
              <w:jc w:val="center"/>
              <w:rPr>
                <w:sz w:val="18"/>
                <w:szCs w:val="18"/>
              </w:rPr>
            </w:pPr>
            <w:r w:rsidRPr="009D0379">
              <w:rPr>
                <w:sz w:val="18"/>
                <w:szCs w:val="18"/>
              </w:rPr>
              <w:t>CATEGORIE DI EVENTO RISCHIOSO</w:t>
            </w:r>
          </w:p>
        </w:tc>
      </w:tr>
      <w:tr w:rsidR="00F05386" w:rsidRPr="009D0379" w:rsidTr="00EF6350">
        <w:trPr>
          <w:cantSplit/>
          <w:trHeight w:val="550"/>
        </w:trPr>
        <w:tc>
          <w:tcPr>
            <w:tcW w:w="1843" w:type="dxa"/>
            <w:vMerge w:val="restart"/>
            <w:shd w:val="clear" w:color="auto" w:fill="auto"/>
            <w:vAlign w:val="center"/>
          </w:tcPr>
          <w:p w:rsidR="00F05386" w:rsidRPr="009D0379" w:rsidRDefault="00F05386" w:rsidP="00096073">
            <w:pPr>
              <w:jc w:val="center"/>
              <w:rPr>
                <w:sz w:val="18"/>
                <w:szCs w:val="18"/>
              </w:rPr>
            </w:pPr>
            <w:r w:rsidRPr="009D0379">
              <w:rPr>
                <w:rFonts w:cs="Lucida Grande"/>
                <w:color w:val="000000"/>
                <w:sz w:val="18"/>
                <w:szCs w:val="18"/>
              </w:rPr>
              <w:t>C1: Anagrafico certificativo</w:t>
            </w:r>
          </w:p>
        </w:tc>
        <w:tc>
          <w:tcPr>
            <w:tcW w:w="1843" w:type="dxa"/>
            <w:shd w:val="clear" w:color="auto" w:fill="auto"/>
            <w:vAlign w:val="center"/>
          </w:tcPr>
          <w:p w:rsidR="00F05386" w:rsidRPr="009D0379" w:rsidRDefault="00F05386" w:rsidP="00096073">
            <w:pPr>
              <w:rPr>
                <w:sz w:val="18"/>
                <w:szCs w:val="18"/>
              </w:rPr>
            </w:pPr>
            <w:r w:rsidRPr="009D0379">
              <w:rPr>
                <w:color w:val="000000"/>
                <w:sz w:val="18"/>
                <w:szCs w:val="18"/>
              </w:rPr>
              <w:t>C1.2 Tenuta albo gestori ambientali (solo per le CCIAA capoluogo di regione)</w:t>
            </w: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C1.2.1 Tenuta Albo Gestori Ambientali (solo per le CCIAA capoluogo di regione)</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CR.4</w:t>
            </w:r>
          </w:p>
        </w:tc>
      </w:tr>
      <w:tr w:rsidR="00F05386" w:rsidRPr="009D0379" w:rsidTr="00EF6350">
        <w:trPr>
          <w:cantSplit/>
          <w:trHeight w:val="550"/>
        </w:trPr>
        <w:tc>
          <w:tcPr>
            <w:tcW w:w="1843" w:type="dxa"/>
            <w:vMerge/>
            <w:shd w:val="clear" w:color="auto" w:fill="auto"/>
            <w:vAlign w:val="center"/>
          </w:tcPr>
          <w:p w:rsidR="00F05386" w:rsidRPr="009D0379" w:rsidRDefault="00F05386" w:rsidP="00096073">
            <w:pPr>
              <w:rPr>
                <w:sz w:val="18"/>
                <w:szCs w:val="18"/>
              </w:rPr>
            </w:pPr>
          </w:p>
        </w:tc>
        <w:tc>
          <w:tcPr>
            <w:tcW w:w="1843" w:type="dxa"/>
            <w:shd w:val="clear" w:color="auto" w:fill="auto"/>
            <w:vAlign w:val="center"/>
          </w:tcPr>
          <w:p w:rsidR="00F05386" w:rsidRPr="009D0379" w:rsidRDefault="00F05386" w:rsidP="00096073">
            <w:pPr>
              <w:rPr>
                <w:sz w:val="18"/>
                <w:szCs w:val="18"/>
              </w:rPr>
            </w:pPr>
            <w:r w:rsidRPr="009D0379">
              <w:rPr>
                <w:color w:val="000000"/>
                <w:sz w:val="18"/>
                <w:szCs w:val="18"/>
              </w:rPr>
              <w:t>C1.3 Gestione SUAP camerale</w:t>
            </w: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C1.3.1 Gestione del SUAP Camerale</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CR.5 - CR.6</w:t>
            </w:r>
          </w:p>
        </w:tc>
      </w:tr>
      <w:tr w:rsidR="00F05386" w:rsidRPr="009D0379" w:rsidTr="00EF6350">
        <w:trPr>
          <w:cantSplit/>
          <w:trHeight w:val="550"/>
        </w:trPr>
        <w:tc>
          <w:tcPr>
            <w:tcW w:w="1843" w:type="dxa"/>
            <w:vMerge/>
            <w:shd w:val="clear" w:color="auto" w:fill="auto"/>
            <w:vAlign w:val="center"/>
          </w:tcPr>
          <w:p w:rsidR="00F05386" w:rsidRPr="009D0379" w:rsidRDefault="00F05386" w:rsidP="00096073">
            <w:pPr>
              <w:rPr>
                <w:sz w:val="18"/>
                <w:szCs w:val="18"/>
              </w:rPr>
            </w:pPr>
          </w:p>
        </w:tc>
        <w:tc>
          <w:tcPr>
            <w:tcW w:w="1843" w:type="dxa"/>
            <w:vMerge w:val="restart"/>
            <w:shd w:val="clear" w:color="auto" w:fill="auto"/>
            <w:vAlign w:val="center"/>
          </w:tcPr>
          <w:p w:rsidR="00F05386" w:rsidRPr="009D0379" w:rsidRDefault="00F05386" w:rsidP="00096073">
            <w:pPr>
              <w:rPr>
                <w:sz w:val="18"/>
                <w:szCs w:val="18"/>
              </w:rPr>
            </w:pPr>
            <w:r w:rsidRPr="009D0379">
              <w:rPr>
                <w:color w:val="000000"/>
                <w:sz w:val="18"/>
                <w:szCs w:val="18"/>
              </w:rPr>
              <w:t>C1.4 Servizi digitali</w:t>
            </w: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C1.4.1 Rilascio/rinnovo dei dispositivi di firma digitale</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CR.5</w:t>
            </w:r>
          </w:p>
        </w:tc>
      </w:tr>
      <w:tr w:rsidR="00F05386" w:rsidRPr="009D0379" w:rsidTr="00EF6350">
        <w:trPr>
          <w:cantSplit/>
          <w:trHeight w:val="550"/>
        </w:trPr>
        <w:tc>
          <w:tcPr>
            <w:tcW w:w="1843" w:type="dxa"/>
            <w:vMerge/>
            <w:shd w:val="clear" w:color="auto" w:fill="auto"/>
            <w:vAlign w:val="center"/>
          </w:tcPr>
          <w:p w:rsidR="00F05386" w:rsidRPr="009D0379" w:rsidRDefault="00F05386" w:rsidP="00096073">
            <w:pPr>
              <w:rPr>
                <w:sz w:val="18"/>
                <w:szCs w:val="18"/>
              </w:rPr>
            </w:pPr>
          </w:p>
        </w:tc>
        <w:tc>
          <w:tcPr>
            <w:tcW w:w="1843" w:type="dxa"/>
            <w:vMerge/>
            <w:shd w:val="clear" w:color="auto" w:fill="auto"/>
            <w:vAlign w:val="center"/>
          </w:tcPr>
          <w:p w:rsidR="00F05386" w:rsidRPr="009D0379" w:rsidRDefault="00F05386" w:rsidP="00096073">
            <w:pPr>
              <w:rPr>
                <w:sz w:val="18"/>
                <w:szCs w:val="18"/>
              </w:rPr>
            </w:pP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C1.4.2 Rilascio/ rinnovo delle carte tachigrafiche</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CR.5</w:t>
            </w:r>
          </w:p>
        </w:tc>
      </w:tr>
      <w:tr w:rsidR="00F05386" w:rsidRPr="009D0379" w:rsidTr="00EF6350">
        <w:trPr>
          <w:cantSplit/>
          <w:trHeight w:val="550"/>
        </w:trPr>
        <w:tc>
          <w:tcPr>
            <w:tcW w:w="1843" w:type="dxa"/>
            <w:vMerge/>
            <w:shd w:val="clear" w:color="auto" w:fill="auto"/>
            <w:vAlign w:val="center"/>
          </w:tcPr>
          <w:p w:rsidR="00F05386" w:rsidRPr="009D0379" w:rsidRDefault="00F05386" w:rsidP="00096073">
            <w:pPr>
              <w:rPr>
                <w:sz w:val="18"/>
                <w:szCs w:val="18"/>
              </w:rPr>
            </w:pPr>
          </w:p>
        </w:tc>
        <w:tc>
          <w:tcPr>
            <w:tcW w:w="1843" w:type="dxa"/>
            <w:shd w:val="clear" w:color="auto" w:fill="auto"/>
            <w:vAlign w:val="center"/>
          </w:tcPr>
          <w:p w:rsidR="00F05386" w:rsidRPr="009D0379" w:rsidRDefault="00F05386" w:rsidP="00096073">
            <w:pPr>
              <w:rPr>
                <w:sz w:val="18"/>
                <w:szCs w:val="18"/>
              </w:rPr>
            </w:pPr>
            <w:r w:rsidRPr="009D0379">
              <w:rPr>
                <w:color w:val="000000"/>
                <w:sz w:val="18"/>
                <w:szCs w:val="18"/>
              </w:rPr>
              <w:t>C1.5 Certificazioni per l’estero</w:t>
            </w: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C1.5.1 Certificazioni per l'estero</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w:t>
            </w:r>
          </w:p>
        </w:tc>
      </w:tr>
      <w:tr w:rsidR="00F05386" w:rsidRPr="009D0379" w:rsidTr="00EF6350">
        <w:trPr>
          <w:cantSplit/>
          <w:trHeight w:val="550"/>
        </w:trPr>
        <w:tc>
          <w:tcPr>
            <w:tcW w:w="1843" w:type="dxa"/>
            <w:vMerge w:val="restart"/>
            <w:shd w:val="clear" w:color="auto" w:fill="auto"/>
            <w:vAlign w:val="center"/>
          </w:tcPr>
          <w:p w:rsidR="00F05386" w:rsidRPr="009D0379" w:rsidRDefault="00F05386" w:rsidP="00096073">
            <w:pPr>
              <w:jc w:val="center"/>
              <w:rPr>
                <w:sz w:val="18"/>
                <w:szCs w:val="18"/>
              </w:rPr>
            </w:pPr>
            <w:r w:rsidRPr="009D0379">
              <w:rPr>
                <w:rFonts w:cs="Lucida Grande"/>
                <w:color w:val="000000"/>
                <w:sz w:val="18"/>
                <w:szCs w:val="18"/>
              </w:rPr>
              <w:t>C2: Regolazione e tutela del mercato</w:t>
            </w:r>
          </w:p>
        </w:tc>
        <w:tc>
          <w:tcPr>
            <w:tcW w:w="1843" w:type="dxa"/>
            <w:vMerge w:val="restart"/>
            <w:shd w:val="clear" w:color="auto" w:fill="auto"/>
            <w:vAlign w:val="center"/>
          </w:tcPr>
          <w:p w:rsidR="00F05386" w:rsidRPr="009D0379" w:rsidRDefault="00F05386" w:rsidP="00096073">
            <w:pPr>
              <w:rPr>
                <w:sz w:val="18"/>
                <w:szCs w:val="18"/>
              </w:rPr>
            </w:pPr>
            <w:r w:rsidRPr="009D0379">
              <w:rPr>
                <w:color w:val="000000"/>
                <w:sz w:val="18"/>
                <w:szCs w:val="18"/>
              </w:rPr>
              <w:t>C2.3 Prezzi e borsa merci</w:t>
            </w: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C.2.3.1 Gestione listini, rilevazione prezzi e rilascio visti/certificazioni</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w:t>
            </w:r>
          </w:p>
        </w:tc>
      </w:tr>
      <w:tr w:rsidR="00F05386" w:rsidRPr="009D0379" w:rsidTr="00EF6350">
        <w:trPr>
          <w:cantSplit/>
          <w:trHeight w:val="550"/>
        </w:trPr>
        <w:tc>
          <w:tcPr>
            <w:tcW w:w="1843" w:type="dxa"/>
            <w:vMerge/>
            <w:shd w:val="clear" w:color="auto" w:fill="auto"/>
            <w:vAlign w:val="center"/>
          </w:tcPr>
          <w:p w:rsidR="00F05386" w:rsidRPr="009D0379" w:rsidRDefault="00F05386" w:rsidP="00096073">
            <w:pPr>
              <w:jc w:val="center"/>
              <w:rPr>
                <w:sz w:val="18"/>
                <w:szCs w:val="18"/>
              </w:rPr>
            </w:pPr>
          </w:p>
        </w:tc>
        <w:tc>
          <w:tcPr>
            <w:tcW w:w="1843" w:type="dxa"/>
            <w:vMerge/>
            <w:shd w:val="clear" w:color="auto" w:fill="auto"/>
            <w:vAlign w:val="center"/>
          </w:tcPr>
          <w:p w:rsidR="00F05386" w:rsidRPr="009D0379" w:rsidRDefault="00F05386" w:rsidP="00096073">
            <w:pPr>
              <w:rPr>
                <w:sz w:val="18"/>
                <w:szCs w:val="18"/>
              </w:rPr>
            </w:pP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C2.3.2 Gestione Borsa merci e sale di contrattazione</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w:t>
            </w:r>
          </w:p>
        </w:tc>
      </w:tr>
      <w:tr w:rsidR="00F05386" w:rsidRPr="009D0379" w:rsidTr="00EF6350">
        <w:trPr>
          <w:cantSplit/>
          <w:trHeight w:val="550"/>
        </w:trPr>
        <w:tc>
          <w:tcPr>
            <w:tcW w:w="1843" w:type="dxa"/>
            <w:vMerge/>
            <w:shd w:val="clear" w:color="auto" w:fill="auto"/>
          </w:tcPr>
          <w:p w:rsidR="00F05386" w:rsidRPr="009D0379" w:rsidRDefault="00F05386" w:rsidP="00096073">
            <w:pPr>
              <w:rPr>
                <w:sz w:val="18"/>
                <w:szCs w:val="18"/>
              </w:rPr>
            </w:pPr>
          </w:p>
        </w:tc>
        <w:tc>
          <w:tcPr>
            <w:tcW w:w="1843" w:type="dxa"/>
            <w:shd w:val="clear" w:color="auto" w:fill="auto"/>
            <w:vAlign w:val="center"/>
          </w:tcPr>
          <w:p w:rsidR="00F05386" w:rsidRPr="009D0379" w:rsidRDefault="00F05386" w:rsidP="00096073">
            <w:pPr>
              <w:rPr>
                <w:color w:val="000000"/>
                <w:sz w:val="18"/>
                <w:szCs w:val="18"/>
              </w:rPr>
            </w:pPr>
            <w:r w:rsidRPr="009D0379">
              <w:rPr>
                <w:color w:val="000000"/>
                <w:sz w:val="18"/>
                <w:szCs w:val="18"/>
              </w:rPr>
              <w:t>C2.4 Ambiente</w:t>
            </w:r>
          </w:p>
        </w:tc>
        <w:tc>
          <w:tcPr>
            <w:tcW w:w="2126" w:type="dxa"/>
            <w:shd w:val="clear" w:color="auto" w:fill="auto"/>
            <w:vAlign w:val="center"/>
          </w:tcPr>
          <w:p w:rsidR="00F05386" w:rsidRPr="009D0379" w:rsidRDefault="00F05386" w:rsidP="00096073">
            <w:pPr>
              <w:rPr>
                <w:color w:val="000000"/>
                <w:sz w:val="18"/>
                <w:szCs w:val="18"/>
              </w:rPr>
            </w:pPr>
            <w:r w:rsidRPr="009D0379">
              <w:rPr>
                <w:color w:val="000000"/>
                <w:sz w:val="18"/>
                <w:szCs w:val="18"/>
              </w:rPr>
              <w:t>C2.4.1 Gestione adempimenti in materia ambientale</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 5</w:t>
            </w:r>
          </w:p>
        </w:tc>
      </w:tr>
      <w:tr w:rsidR="00F05386" w:rsidRPr="009D0379" w:rsidTr="00EF6350">
        <w:trPr>
          <w:cantSplit/>
          <w:trHeight w:val="550"/>
        </w:trPr>
        <w:tc>
          <w:tcPr>
            <w:tcW w:w="1843" w:type="dxa"/>
            <w:vMerge/>
            <w:shd w:val="clear" w:color="auto" w:fill="auto"/>
          </w:tcPr>
          <w:p w:rsidR="00F05386" w:rsidRPr="009D0379" w:rsidRDefault="00F05386" w:rsidP="00096073">
            <w:pPr>
              <w:rPr>
                <w:sz w:val="18"/>
                <w:szCs w:val="18"/>
              </w:rPr>
            </w:pPr>
          </w:p>
        </w:tc>
        <w:tc>
          <w:tcPr>
            <w:tcW w:w="1843" w:type="dxa"/>
            <w:vMerge w:val="restart"/>
            <w:shd w:val="clear" w:color="auto" w:fill="auto"/>
            <w:vAlign w:val="center"/>
          </w:tcPr>
          <w:p w:rsidR="00F05386" w:rsidRPr="009D0379" w:rsidRDefault="00F05386" w:rsidP="00096073">
            <w:pPr>
              <w:rPr>
                <w:color w:val="000000"/>
                <w:sz w:val="18"/>
                <w:szCs w:val="18"/>
              </w:rPr>
            </w:pPr>
            <w:r w:rsidRPr="009D0379">
              <w:rPr>
                <w:color w:val="000000"/>
                <w:sz w:val="18"/>
                <w:szCs w:val="18"/>
              </w:rPr>
              <w:t>C2.6 Forme alternative di giustizia</w:t>
            </w:r>
          </w:p>
        </w:tc>
        <w:tc>
          <w:tcPr>
            <w:tcW w:w="2126" w:type="dxa"/>
            <w:shd w:val="clear" w:color="auto" w:fill="auto"/>
            <w:vAlign w:val="center"/>
          </w:tcPr>
          <w:p w:rsidR="00F05386" w:rsidRPr="009D0379" w:rsidRDefault="00F05386" w:rsidP="00096073">
            <w:pPr>
              <w:rPr>
                <w:color w:val="000000"/>
                <w:sz w:val="18"/>
                <w:szCs w:val="18"/>
              </w:rPr>
            </w:pPr>
            <w:r w:rsidRPr="009D0379">
              <w:rPr>
                <w:color w:val="000000"/>
                <w:sz w:val="18"/>
                <w:szCs w:val="18"/>
              </w:rPr>
              <w:t>C2.6.1 Gestione Mediazioni e Conciliazioni</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CR.3 - CR.4 - CR.5 - CR.6</w:t>
            </w:r>
          </w:p>
        </w:tc>
      </w:tr>
      <w:tr w:rsidR="00F05386" w:rsidRPr="009D0379" w:rsidTr="00EF6350">
        <w:trPr>
          <w:cantSplit/>
          <w:trHeight w:val="550"/>
        </w:trPr>
        <w:tc>
          <w:tcPr>
            <w:tcW w:w="1843" w:type="dxa"/>
            <w:vMerge/>
            <w:shd w:val="clear" w:color="auto" w:fill="auto"/>
          </w:tcPr>
          <w:p w:rsidR="00F05386" w:rsidRPr="009D0379" w:rsidRDefault="00F05386" w:rsidP="00096073">
            <w:pPr>
              <w:rPr>
                <w:sz w:val="18"/>
                <w:szCs w:val="18"/>
              </w:rPr>
            </w:pPr>
          </w:p>
        </w:tc>
        <w:tc>
          <w:tcPr>
            <w:tcW w:w="1843" w:type="dxa"/>
            <w:vMerge/>
            <w:shd w:val="clear" w:color="auto" w:fill="auto"/>
            <w:vAlign w:val="center"/>
          </w:tcPr>
          <w:p w:rsidR="00F05386" w:rsidRPr="009D0379" w:rsidRDefault="00F05386" w:rsidP="00096073">
            <w:pPr>
              <w:rPr>
                <w:sz w:val="18"/>
                <w:szCs w:val="18"/>
              </w:rPr>
            </w:pPr>
          </w:p>
        </w:tc>
        <w:tc>
          <w:tcPr>
            <w:tcW w:w="2126" w:type="dxa"/>
            <w:shd w:val="clear" w:color="auto" w:fill="auto"/>
            <w:vAlign w:val="center"/>
          </w:tcPr>
          <w:p w:rsidR="00F05386" w:rsidRPr="009D0379" w:rsidRDefault="00F05386" w:rsidP="00096073">
            <w:pPr>
              <w:rPr>
                <w:color w:val="000000"/>
                <w:sz w:val="18"/>
                <w:szCs w:val="18"/>
              </w:rPr>
            </w:pPr>
            <w:r w:rsidRPr="009D0379">
              <w:rPr>
                <w:color w:val="000000"/>
                <w:sz w:val="18"/>
                <w:szCs w:val="18"/>
              </w:rPr>
              <w:t>C2.6.2 Gestione Arbitrati</w:t>
            </w:r>
          </w:p>
        </w:tc>
        <w:tc>
          <w:tcPr>
            <w:tcW w:w="3936" w:type="dxa"/>
            <w:gridSpan w:val="2"/>
            <w:shd w:val="clear" w:color="auto" w:fill="auto"/>
            <w:vAlign w:val="center"/>
          </w:tcPr>
          <w:p w:rsidR="00F05386" w:rsidRPr="009D0379" w:rsidRDefault="00F05386" w:rsidP="00096073">
            <w:pPr>
              <w:jc w:val="center"/>
              <w:rPr>
                <w:color w:val="000000"/>
                <w:sz w:val="18"/>
                <w:szCs w:val="18"/>
              </w:rPr>
            </w:pPr>
            <w:r w:rsidRPr="009D0379">
              <w:rPr>
                <w:color w:val="000000"/>
                <w:sz w:val="18"/>
                <w:szCs w:val="18"/>
              </w:rPr>
              <w:t>CR.3 - CR.4 - CR.5 - CR.6</w:t>
            </w:r>
          </w:p>
        </w:tc>
      </w:tr>
    </w:tbl>
    <w:p w:rsidR="00F05386" w:rsidRPr="00096073" w:rsidRDefault="00F05386" w:rsidP="00096073">
      <w:pPr>
        <w:spacing w:after="120"/>
        <w:jc w:val="both"/>
      </w:pPr>
    </w:p>
    <w:p w:rsidR="00F05386" w:rsidRPr="009D0379" w:rsidRDefault="00F05386" w:rsidP="00096073">
      <w:pPr>
        <w:spacing w:after="120"/>
        <w:rPr>
          <w:b/>
          <w:bCs/>
          <w:color w:val="1F497D" w:themeColor="text2"/>
          <w:sz w:val="19"/>
          <w:szCs w:val="19"/>
        </w:rPr>
      </w:pPr>
      <w:r w:rsidRPr="009D0379">
        <w:rPr>
          <w:b/>
          <w:bCs/>
          <w:color w:val="1F497D" w:themeColor="text2"/>
          <w:sz w:val="19"/>
          <w:szCs w:val="19"/>
        </w:rPr>
        <w:t>Portafoglio processi funzione istituzionale D – Studio, Formazione, Informazione e Promozione Economica</w:t>
      </w:r>
    </w:p>
    <w:tbl>
      <w:tblPr>
        <w:tblStyle w:val="Grigliatabella"/>
        <w:tblW w:w="9748" w:type="dxa"/>
        <w:tblInd w:w="108" w:type="dxa"/>
        <w:tblLayout w:type="fixed"/>
        <w:tblLook w:val="04A0" w:firstRow="1" w:lastRow="0" w:firstColumn="1" w:lastColumn="0" w:noHBand="0" w:noVBand="1"/>
      </w:tblPr>
      <w:tblGrid>
        <w:gridCol w:w="1843"/>
        <w:gridCol w:w="1843"/>
        <w:gridCol w:w="2126"/>
        <w:gridCol w:w="3928"/>
        <w:gridCol w:w="8"/>
      </w:tblGrid>
      <w:tr w:rsidR="00F05386" w:rsidRPr="009D0379" w:rsidTr="00EF6350">
        <w:trPr>
          <w:gridAfter w:val="1"/>
          <w:wAfter w:w="8" w:type="dxa"/>
          <w:trHeight w:val="506"/>
        </w:trPr>
        <w:tc>
          <w:tcPr>
            <w:tcW w:w="1843" w:type="dxa"/>
            <w:shd w:val="clear" w:color="auto" w:fill="800000"/>
            <w:vAlign w:val="center"/>
          </w:tcPr>
          <w:p w:rsidR="00F05386" w:rsidRPr="009D0379" w:rsidRDefault="00F05386" w:rsidP="00096073">
            <w:pPr>
              <w:jc w:val="center"/>
              <w:rPr>
                <w:sz w:val="18"/>
                <w:szCs w:val="18"/>
              </w:rPr>
            </w:pPr>
            <w:r w:rsidRPr="009D0379">
              <w:rPr>
                <w:sz w:val="18"/>
                <w:szCs w:val="18"/>
              </w:rPr>
              <w:t>MACROPROCESSO</w:t>
            </w:r>
          </w:p>
        </w:tc>
        <w:tc>
          <w:tcPr>
            <w:tcW w:w="1843" w:type="dxa"/>
            <w:shd w:val="clear" w:color="auto" w:fill="800000"/>
            <w:vAlign w:val="center"/>
          </w:tcPr>
          <w:p w:rsidR="00F05386" w:rsidRPr="009D0379" w:rsidRDefault="00F05386" w:rsidP="00096073">
            <w:pPr>
              <w:jc w:val="center"/>
              <w:rPr>
                <w:sz w:val="18"/>
                <w:szCs w:val="18"/>
              </w:rPr>
            </w:pPr>
            <w:r w:rsidRPr="009D0379">
              <w:rPr>
                <w:sz w:val="18"/>
                <w:szCs w:val="18"/>
              </w:rPr>
              <w:t>PROCESSO</w:t>
            </w:r>
          </w:p>
        </w:tc>
        <w:tc>
          <w:tcPr>
            <w:tcW w:w="2126" w:type="dxa"/>
            <w:shd w:val="clear" w:color="auto" w:fill="800000"/>
            <w:vAlign w:val="center"/>
          </w:tcPr>
          <w:p w:rsidR="00F05386" w:rsidRPr="009D0379" w:rsidRDefault="00F05386" w:rsidP="00096073">
            <w:pPr>
              <w:jc w:val="center"/>
              <w:rPr>
                <w:sz w:val="18"/>
                <w:szCs w:val="18"/>
              </w:rPr>
            </w:pPr>
            <w:r w:rsidRPr="009D0379">
              <w:rPr>
                <w:sz w:val="18"/>
                <w:szCs w:val="18"/>
              </w:rPr>
              <w:t>SOTTOPROCESSO</w:t>
            </w:r>
          </w:p>
        </w:tc>
        <w:tc>
          <w:tcPr>
            <w:tcW w:w="3928" w:type="dxa"/>
            <w:shd w:val="clear" w:color="auto" w:fill="800000"/>
            <w:vAlign w:val="center"/>
          </w:tcPr>
          <w:p w:rsidR="00F05386" w:rsidRPr="009D0379" w:rsidRDefault="00F05386" w:rsidP="00096073">
            <w:pPr>
              <w:jc w:val="center"/>
              <w:rPr>
                <w:sz w:val="18"/>
                <w:szCs w:val="18"/>
              </w:rPr>
            </w:pPr>
            <w:r w:rsidRPr="009D0379">
              <w:rPr>
                <w:sz w:val="18"/>
                <w:szCs w:val="18"/>
              </w:rPr>
              <w:t>CATEGORIE DI EVENTO RISCHIOSO</w:t>
            </w:r>
          </w:p>
        </w:tc>
      </w:tr>
      <w:tr w:rsidR="00F05386" w:rsidRPr="00096073" w:rsidTr="00EF6350">
        <w:trPr>
          <w:cantSplit/>
          <w:trHeight w:val="550"/>
        </w:trPr>
        <w:tc>
          <w:tcPr>
            <w:tcW w:w="1843" w:type="dxa"/>
            <w:vMerge w:val="restart"/>
            <w:shd w:val="clear" w:color="auto" w:fill="auto"/>
            <w:vAlign w:val="center"/>
          </w:tcPr>
          <w:p w:rsidR="00F05386" w:rsidRPr="009D0379" w:rsidRDefault="00F05386" w:rsidP="00096073">
            <w:pPr>
              <w:jc w:val="center"/>
              <w:rPr>
                <w:color w:val="000000" w:themeColor="text1"/>
                <w:sz w:val="18"/>
                <w:szCs w:val="18"/>
              </w:rPr>
            </w:pPr>
            <w:r w:rsidRPr="009D0379">
              <w:rPr>
                <w:color w:val="000000" w:themeColor="text1"/>
                <w:sz w:val="18"/>
                <w:szCs w:val="18"/>
              </w:rPr>
              <w:t>D1: Promozione e informazione economica alle imprese</w:t>
            </w:r>
          </w:p>
        </w:tc>
        <w:tc>
          <w:tcPr>
            <w:tcW w:w="1843" w:type="dxa"/>
            <w:vMerge w:val="restart"/>
            <w:shd w:val="clear" w:color="auto" w:fill="auto"/>
            <w:vAlign w:val="center"/>
          </w:tcPr>
          <w:p w:rsidR="00F05386" w:rsidRPr="009D0379" w:rsidRDefault="00F05386" w:rsidP="00096073">
            <w:pPr>
              <w:rPr>
                <w:color w:val="000000" w:themeColor="text1"/>
                <w:sz w:val="18"/>
                <w:szCs w:val="18"/>
              </w:rPr>
            </w:pPr>
            <w:r w:rsidRPr="009D0379">
              <w:rPr>
                <w:color w:val="000000" w:themeColor="text1"/>
                <w:sz w:val="18"/>
                <w:szCs w:val="18"/>
              </w:rPr>
              <w:t>D1.1 Monitoraggio economia e mercato</w:t>
            </w: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D1.1.1 Studi, indagini congiunturali e rilevazioni statistiche</w:t>
            </w:r>
          </w:p>
        </w:tc>
        <w:tc>
          <w:tcPr>
            <w:tcW w:w="3936" w:type="dxa"/>
            <w:gridSpan w:val="2"/>
            <w:shd w:val="clear" w:color="auto" w:fill="auto"/>
            <w:vAlign w:val="center"/>
          </w:tcPr>
          <w:p w:rsidR="00F05386" w:rsidRPr="009D0379" w:rsidRDefault="00F05386" w:rsidP="00096073">
            <w:pPr>
              <w:jc w:val="center"/>
              <w:rPr>
                <w:sz w:val="18"/>
                <w:szCs w:val="18"/>
              </w:rPr>
            </w:pPr>
            <w:r w:rsidRPr="009D0379">
              <w:rPr>
                <w:sz w:val="18"/>
                <w:szCs w:val="18"/>
              </w:rPr>
              <w:t>-</w:t>
            </w:r>
          </w:p>
        </w:tc>
      </w:tr>
      <w:tr w:rsidR="00F05386" w:rsidRPr="00096073" w:rsidTr="00EF6350">
        <w:trPr>
          <w:cantSplit/>
          <w:trHeight w:val="550"/>
        </w:trPr>
        <w:tc>
          <w:tcPr>
            <w:tcW w:w="1843" w:type="dxa"/>
            <w:vMerge/>
            <w:shd w:val="clear" w:color="auto" w:fill="auto"/>
            <w:vAlign w:val="center"/>
          </w:tcPr>
          <w:p w:rsidR="00F05386" w:rsidRPr="009D0379" w:rsidRDefault="00F05386" w:rsidP="00096073">
            <w:pPr>
              <w:jc w:val="center"/>
              <w:rPr>
                <w:color w:val="000000" w:themeColor="text1"/>
                <w:sz w:val="18"/>
                <w:szCs w:val="18"/>
              </w:rPr>
            </w:pPr>
          </w:p>
        </w:tc>
        <w:tc>
          <w:tcPr>
            <w:tcW w:w="1843" w:type="dxa"/>
            <w:vMerge/>
            <w:shd w:val="clear" w:color="auto" w:fill="auto"/>
            <w:vAlign w:val="center"/>
          </w:tcPr>
          <w:p w:rsidR="00F05386" w:rsidRPr="009D0379" w:rsidRDefault="00F05386" w:rsidP="00096073">
            <w:pPr>
              <w:rPr>
                <w:color w:val="000000" w:themeColor="text1"/>
                <w:sz w:val="18"/>
                <w:szCs w:val="18"/>
              </w:rPr>
            </w:pP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D1.1.2 Rilevazioni statistiche per altri committenti e gestione banche dati</w:t>
            </w:r>
          </w:p>
        </w:tc>
        <w:tc>
          <w:tcPr>
            <w:tcW w:w="3936" w:type="dxa"/>
            <w:gridSpan w:val="2"/>
            <w:shd w:val="clear" w:color="auto" w:fill="auto"/>
            <w:vAlign w:val="center"/>
          </w:tcPr>
          <w:p w:rsidR="00F05386" w:rsidRPr="009D0379" w:rsidRDefault="00F05386" w:rsidP="00096073">
            <w:pPr>
              <w:jc w:val="center"/>
              <w:rPr>
                <w:sz w:val="18"/>
                <w:szCs w:val="18"/>
              </w:rPr>
            </w:pPr>
            <w:r w:rsidRPr="009D0379">
              <w:rPr>
                <w:sz w:val="18"/>
                <w:szCs w:val="18"/>
              </w:rPr>
              <w:t>-</w:t>
            </w:r>
          </w:p>
        </w:tc>
      </w:tr>
      <w:tr w:rsidR="00F05386" w:rsidRPr="00096073" w:rsidTr="00EF6350">
        <w:trPr>
          <w:cantSplit/>
          <w:trHeight w:val="550"/>
        </w:trPr>
        <w:tc>
          <w:tcPr>
            <w:tcW w:w="1843" w:type="dxa"/>
            <w:vMerge/>
            <w:shd w:val="clear" w:color="auto" w:fill="auto"/>
            <w:vAlign w:val="center"/>
          </w:tcPr>
          <w:p w:rsidR="00F05386" w:rsidRPr="009D0379" w:rsidRDefault="00F05386" w:rsidP="00096073">
            <w:pPr>
              <w:jc w:val="center"/>
              <w:rPr>
                <w:color w:val="000000" w:themeColor="text1"/>
                <w:sz w:val="18"/>
                <w:szCs w:val="18"/>
              </w:rPr>
            </w:pPr>
          </w:p>
        </w:tc>
        <w:tc>
          <w:tcPr>
            <w:tcW w:w="1843" w:type="dxa"/>
            <w:vMerge/>
            <w:shd w:val="clear" w:color="auto" w:fill="auto"/>
            <w:vAlign w:val="center"/>
          </w:tcPr>
          <w:p w:rsidR="00F05386" w:rsidRPr="009D0379" w:rsidRDefault="00F05386" w:rsidP="00096073">
            <w:pPr>
              <w:rPr>
                <w:color w:val="000000" w:themeColor="text1"/>
                <w:sz w:val="18"/>
                <w:szCs w:val="18"/>
              </w:rPr>
            </w:pP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D1.1.3 Pubblicazioni</w:t>
            </w:r>
          </w:p>
        </w:tc>
        <w:tc>
          <w:tcPr>
            <w:tcW w:w="3936" w:type="dxa"/>
            <w:gridSpan w:val="2"/>
            <w:shd w:val="clear" w:color="auto" w:fill="auto"/>
            <w:vAlign w:val="center"/>
          </w:tcPr>
          <w:p w:rsidR="00F05386" w:rsidRPr="009D0379" w:rsidRDefault="00F05386" w:rsidP="00096073">
            <w:pPr>
              <w:jc w:val="center"/>
              <w:rPr>
                <w:sz w:val="18"/>
                <w:szCs w:val="18"/>
              </w:rPr>
            </w:pPr>
            <w:r w:rsidRPr="009D0379">
              <w:rPr>
                <w:sz w:val="18"/>
                <w:szCs w:val="18"/>
              </w:rPr>
              <w:t>-</w:t>
            </w:r>
          </w:p>
        </w:tc>
      </w:tr>
      <w:tr w:rsidR="00F05386" w:rsidRPr="00096073" w:rsidTr="00EF6350">
        <w:trPr>
          <w:cantSplit/>
          <w:trHeight w:val="550"/>
        </w:trPr>
        <w:tc>
          <w:tcPr>
            <w:tcW w:w="1843" w:type="dxa"/>
            <w:vMerge/>
            <w:shd w:val="clear" w:color="auto" w:fill="auto"/>
            <w:vAlign w:val="center"/>
          </w:tcPr>
          <w:p w:rsidR="00F05386" w:rsidRPr="009D0379" w:rsidRDefault="00F05386" w:rsidP="00096073">
            <w:pPr>
              <w:jc w:val="center"/>
              <w:rPr>
                <w:color w:val="000000" w:themeColor="text1"/>
                <w:sz w:val="18"/>
                <w:szCs w:val="18"/>
              </w:rPr>
            </w:pPr>
          </w:p>
        </w:tc>
        <w:tc>
          <w:tcPr>
            <w:tcW w:w="1843" w:type="dxa"/>
            <w:vMerge w:val="restart"/>
            <w:shd w:val="clear" w:color="auto" w:fill="auto"/>
            <w:vAlign w:val="center"/>
          </w:tcPr>
          <w:p w:rsidR="00F05386" w:rsidRPr="009D0379" w:rsidRDefault="00F05386" w:rsidP="00096073">
            <w:pPr>
              <w:rPr>
                <w:color w:val="000000" w:themeColor="text1"/>
                <w:sz w:val="18"/>
                <w:szCs w:val="18"/>
              </w:rPr>
            </w:pPr>
            <w:r w:rsidRPr="009D0379">
              <w:rPr>
                <w:color w:val="000000" w:themeColor="text1"/>
                <w:sz w:val="18"/>
                <w:szCs w:val="18"/>
              </w:rPr>
              <w:t>D1.2 Formazione professionale rivolta all’esterno</w:t>
            </w: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D1.2.1 Formazione professionale rivolta all'esterno</w:t>
            </w:r>
          </w:p>
        </w:tc>
        <w:tc>
          <w:tcPr>
            <w:tcW w:w="3936" w:type="dxa"/>
            <w:gridSpan w:val="2"/>
            <w:shd w:val="clear" w:color="auto" w:fill="auto"/>
            <w:vAlign w:val="center"/>
          </w:tcPr>
          <w:p w:rsidR="00F05386" w:rsidRPr="009D0379" w:rsidRDefault="00F05386" w:rsidP="00096073">
            <w:pPr>
              <w:jc w:val="center"/>
              <w:rPr>
                <w:sz w:val="18"/>
                <w:szCs w:val="18"/>
              </w:rPr>
            </w:pPr>
            <w:r w:rsidRPr="009D0379">
              <w:rPr>
                <w:sz w:val="18"/>
                <w:szCs w:val="18"/>
              </w:rPr>
              <w:t>-</w:t>
            </w:r>
          </w:p>
        </w:tc>
      </w:tr>
      <w:tr w:rsidR="00F05386" w:rsidRPr="00096073" w:rsidTr="00EF6350">
        <w:trPr>
          <w:cantSplit/>
          <w:trHeight w:val="550"/>
        </w:trPr>
        <w:tc>
          <w:tcPr>
            <w:tcW w:w="1843" w:type="dxa"/>
            <w:vMerge/>
            <w:shd w:val="clear" w:color="auto" w:fill="auto"/>
            <w:vAlign w:val="center"/>
          </w:tcPr>
          <w:p w:rsidR="00F05386" w:rsidRPr="009D0379" w:rsidRDefault="00F05386" w:rsidP="00096073">
            <w:pPr>
              <w:jc w:val="center"/>
              <w:rPr>
                <w:sz w:val="18"/>
                <w:szCs w:val="18"/>
              </w:rPr>
            </w:pPr>
          </w:p>
        </w:tc>
        <w:tc>
          <w:tcPr>
            <w:tcW w:w="1843" w:type="dxa"/>
            <w:vMerge/>
            <w:shd w:val="clear" w:color="auto" w:fill="auto"/>
            <w:vAlign w:val="center"/>
          </w:tcPr>
          <w:p w:rsidR="00F05386" w:rsidRPr="009D0379" w:rsidRDefault="00F05386" w:rsidP="00096073">
            <w:pPr>
              <w:rPr>
                <w:sz w:val="18"/>
                <w:szCs w:val="18"/>
              </w:rPr>
            </w:pPr>
          </w:p>
        </w:tc>
        <w:tc>
          <w:tcPr>
            <w:tcW w:w="2126" w:type="dxa"/>
            <w:shd w:val="clear" w:color="auto" w:fill="auto"/>
            <w:vAlign w:val="center"/>
          </w:tcPr>
          <w:p w:rsidR="00F05386" w:rsidRPr="009D0379" w:rsidRDefault="00F05386" w:rsidP="00096073">
            <w:pPr>
              <w:rPr>
                <w:sz w:val="18"/>
                <w:szCs w:val="18"/>
              </w:rPr>
            </w:pPr>
            <w:r w:rsidRPr="009D0379">
              <w:rPr>
                <w:color w:val="000000"/>
                <w:sz w:val="18"/>
                <w:szCs w:val="18"/>
              </w:rPr>
              <w:t>D1.2.2 Alternanza Scuola- lavoro</w:t>
            </w:r>
          </w:p>
        </w:tc>
        <w:tc>
          <w:tcPr>
            <w:tcW w:w="3936" w:type="dxa"/>
            <w:gridSpan w:val="2"/>
            <w:shd w:val="clear" w:color="auto" w:fill="auto"/>
            <w:vAlign w:val="center"/>
          </w:tcPr>
          <w:p w:rsidR="00F05386" w:rsidRPr="009D0379" w:rsidRDefault="00F05386" w:rsidP="00096073">
            <w:pPr>
              <w:jc w:val="center"/>
              <w:rPr>
                <w:sz w:val="18"/>
                <w:szCs w:val="18"/>
              </w:rPr>
            </w:pPr>
            <w:r w:rsidRPr="009D0379">
              <w:rPr>
                <w:sz w:val="18"/>
                <w:szCs w:val="18"/>
              </w:rPr>
              <w:t>-</w:t>
            </w:r>
          </w:p>
        </w:tc>
      </w:tr>
    </w:tbl>
    <w:p w:rsidR="009D0379" w:rsidRDefault="009D0379" w:rsidP="00096073">
      <w:pPr>
        <w:spacing w:after="120"/>
        <w:jc w:val="both"/>
      </w:pPr>
    </w:p>
    <w:p w:rsidR="00032ECA" w:rsidRPr="00096073" w:rsidRDefault="00F05386" w:rsidP="00096073">
      <w:pPr>
        <w:spacing w:after="120"/>
        <w:jc w:val="both"/>
      </w:pPr>
      <w:r w:rsidRPr="00096073">
        <w:t xml:space="preserve">Ciascuna Camera di Commercio, a fronte delle proprie specificità, potrà validare o revisionare l’associazione tra i </w:t>
      </w:r>
      <w:proofErr w:type="spellStart"/>
      <w:r w:rsidRPr="00096073">
        <w:t>sottoprocessi</w:t>
      </w:r>
      <w:proofErr w:type="spellEnd"/>
      <w:r w:rsidRPr="00096073">
        <w:t xml:space="preserve"> e le categorie di eventi rischiosi ad essi collegate nel corso del Laboratorio.</w:t>
      </w:r>
      <w:r w:rsidR="00032ECA" w:rsidRPr="00096073">
        <w:br w:type="page"/>
      </w:r>
    </w:p>
    <w:p w:rsidR="00552101" w:rsidRPr="00096073" w:rsidRDefault="00552101" w:rsidP="00AD645D">
      <w:pPr>
        <w:pStyle w:val="ParagrafoLGUnioncamere"/>
        <w:ind w:hanging="792"/>
      </w:pPr>
      <w:bookmarkStart w:id="7" w:name="_Toc409347145"/>
      <w:r w:rsidRPr="00096073">
        <w:t>La valutazione dell’impatto e della probabilità del rischio di corruzione</w:t>
      </w:r>
      <w:bookmarkEnd w:id="7"/>
    </w:p>
    <w:p w:rsidR="00032ECA" w:rsidRPr="00096073" w:rsidRDefault="00032ECA" w:rsidP="00CC7D52">
      <w:pPr>
        <w:pStyle w:val="CapitoloLGUnioncamere"/>
      </w:pPr>
      <w:bookmarkStart w:id="8" w:name="_Toc409347146"/>
      <w:r w:rsidRPr="00096073">
        <w:t>Cosa dice il PNA</w:t>
      </w:r>
      <w:bookmarkEnd w:id="8"/>
    </w:p>
    <w:p w:rsidR="00F63450" w:rsidRPr="00096073" w:rsidRDefault="00434416" w:rsidP="00096073">
      <w:pPr>
        <w:jc w:val="both"/>
      </w:pPr>
      <w:r w:rsidRPr="00096073">
        <w:t xml:space="preserve">La valutazione </w:t>
      </w:r>
      <w:r w:rsidR="00425653" w:rsidRPr="00096073">
        <w:t>della probabilità che il rischio si realizzi e delle conseguenze che il rischio produce (probabilità e impatto)</w:t>
      </w:r>
      <w:r w:rsidRPr="00096073">
        <w:t xml:space="preserve"> è oggetto del</w:t>
      </w:r>
      <w:r w:rsidR="00425653" w:rsidRPr="00096073">
        <w:t>la fase di analisi</w:t>
      </w:r>
      <w:r w:rsidR="00F63450" w:rsidRPr="00096073">
        <w:t xml:space="preserve"> del rischio.</w:t>
      </w:r>
    </w:p>
    <w:p w:rsidR="00F63450" w:rsidRPr="00096073" w:rsidRDefault="00F63450" w:rsidP="00096073">
      <w:pPr>
        <w:jc w:val="both"/>
      </w:pPr>
      <w:r w:rsidRPr="00096073">
        <w:t>Il PNA nella definizione delle finalità e oggetto di tale fase fa riferimento allo standard UNI ISO 31000:2010, sottolineando, comunque</w:t>
      </w:r>
      <w:r w:rsidR="00406248" w:rsidRPr="00096073">
        <w:t>,</w:t>
      </w:r>
      <w:r w:rsidRPr="00096073">
        <w:t xml:space="preserve"> che le indicazioni metodologiche fornite sono raccomandate ma non vincolanti.</w:t>
      </w:r>
    </w:p>
    <w:p w:rsidR="00425653" w:rsidRPr="00096073" w:rsidRDefault="00F63450" w:rsidP="00096073">
      <w:pPr>
        <w:jc w:val="both"/>
      </w:pPr>
      <w:r w:rsidRPr="00096073">
        <w:t>Al fine di giungere alla valutazione del livello di rischio</w:t>
      </w:r>
      <w:r w:rsidR="00425653" w:rsidRPr="00096073">
        <w:t>, che deve essere rapp</w:t>
      </w:r>
      <w:r w:rsidRPr="00096073">
        <w:t>resentato da un valore numerico,</w:t>
      </w:r>
      <w:r w:rsidR="00406248" w:rsidRPr="00096073">
        <w:t xml:space="preserve"> per ciascun rischio catalogato</w:t>
      </w:r>
      <w:r w:rsidRPr="00096073">
        <w:t xml:space="preserve"> </w:t>
      </w:r>
      <w:r w:rsidR="00425653" w:rsidRPr="00096073">
        <w:t>occorre stimare il valore della probabilità e il valore dell’impatto.</w:t>
      </w:r>
    </w:p>
    <w:p w:rsidR="00425653" w:rsidRPr="00096073" w:rsidRDefault="00F63450" w:rsidP="00096073">
      <w:pPr>
        <w:jc w:val="both"/>
      </w:pPr>
      <w:r w:rsidRPr="00096073">
        <w:t xml:space="preserve">A tal fine, nel PNA, </w:t>
      </w:r>
      <w:r w:rsidR="00406248" w:rsidRPr="00096073">
        <w:t>nella Tabella Allegato 5</w:t>
      </w:r>
      <w:r w:rsidRPr="00096073">
        <w:t xml:space="preserve"> “La valutazione del livello di rischio</w:t>
      </w:r>
      <w:r w:rsidR="00F9756B" w:rsidRPr="00096073">
        <w:t xml:space="preserve">”, </w:t>
      </w:r>
      <w:r w:rsidRPr="00096073">
        <w:t xml:space="preserve">vengono </w:t>
      </w:r>
      <w:r w:rsidR="00F9756B" w:rsidRPr="00096073">
        <w:t xml:space="preserve">indicati alcuni </w:t>
      </w:r>
      <w:r w:rsidR="00425653" w:rsidRPr="00096073">
        <w:t xml:space="preserve">criteri che è possibile utilizzare per stimare la probabilità e l’impatto e per valutare il livello di rischio del processo </w:t>
      </w:r>
      <w:r w:rsidR="00F9756B" w:rsidRPr="00096073">
        <w:t>sul quale insistono i rischi catalogati.</w:t>
      </w:r>
    </w:p>
    <w:p w:rsidR="00C32778" w:rsidRPr="00096073" w:rsidRDefault="00F9756B" w:rsidP="00096073">
      <w:pPr>
        <w:jc w:val="both"/>
      </w:pPr>
      <w:r w:rsidRPr="00096073">
        <w:t>In particolare, per la valutazione della probabilità, il PNA suggerisce sei criteri, con relative grig</w:t>
      </w:r>
      <w:r w:rsidR="00406248" w:rsidRPr="00096073">
        <w:t>l</w:t>
      </w:r>
      <w:r w:rsidRPr="00096073">
        <w:t>ie di valutazi</w:t>
      </w:r>
      <w:r w:rsidR="00C32778" w:rsidRPr="00096073">
        <w:t>one con una scala a 5 gradienti: discrezionalità, rilevanza esterna, complessità, valore economico, frazionabilità</w:t>
      </w:r>
      <w:r w:rsidR="00F03AFA" w:rsidRPr="00096073">
        <w:t>, c</w:t>
      </w:r>
      <w:r w:rsidR="00C32778" w:rsidRPr="00096073">
        <w:t>ontrolli</w:t>
      </w:r>
      <w:r w:rsidR="00F03AFA" w:rsidRPr="00096073">
        <w:t xml:space="preserve">. Risulta evidente come i primi cinque criteri siano riferiti al processo e, in particolare, ad alcune caratteristiche di un processo che potrebbero renderlo più o meno esposto al rischio di corruzione indagato. Le griglie di valutazione, infatti, propongono diverse ipotesi </w:t>
      </w:r>
      <w:r w:rsidR="00AF4D1C" w:rsidRPr="00096073">
        <w:t>di presenza o assenza del criterio in oggetto con la relativa attribuzione di probabilità più o meno alta.</w:t>
      </w:r>
      <w:r w:rsidR="00406248" w:rsidRPr="00096073">
        <w:t xml:space="preserve"> </w:t>
      </w:r>
    </w:p>
    <w:p w:rsidR="00AF4D1C" w:rsidRPr="00096073" w:rsidRDefault="00F03AFA" w:rsidP="00096073">
      <w:pPr>
        <w:jc w:val="both"/>
      </w:pPr>
      <w:r w:rsidRPr="00096073">
        <w:t xml:space="preserve">La stima della probabilità tiene conto, </w:t>
      </w:r>
      <w:r w:rsidR="00AF4D1C" w:rsidRPr="00096073">
        <w:t>inoltre</w:t>
      </w:r>
      <w:r w:rsidRPr="00096073">
        <w:t xml:space="preserve">, dei controlli vigenti. </w:t>
      </w:r>
      <w:r w:rsidR="00406248" w:rsidRPr="00096073">
        <w:t xml:space="preserve">Superando alcune incertezze circa la modalità di utilizzo di tale voce (nelle linee guida dello scorso anno si era preferito tenere tale voce distinta e neutralizzarne gli effetti aritmetici), riteniamo di poter aderire alla lettura secondo la quale </w:t>
      </w:r>
      <w:r w:rsidRPr="00096073">
        <w:t xml:space="preserve">per </w:t>
      </w:r>
      <w:r w:rsidR="00406248" w:rsidRPr="00096073">
        <w:t>“</w:t>
      </w:r>
      <w:r w:rsidRPr="00096073">
        <w:t>controllo</w:t>
      </w:r>
      <w:r w:rsidR="00406248" w:rsidRPr="00096073">
        <w:t>”</w:t>
      </w:r>
      <w:r w:rsidRPr="00096073">
        <w:t xml:space="preserve"> si intende qualunque strumento di controllo utilizzato nella p.a. che sia utile per ridurre la probabilità del rischio (e, quindi, sia il sistema dei controlli legali, come il controllo preventivo e il controllo di gestione, sia altri meccanismi di controllo utilizzati nella p.a., es. i controlli a campione in casi non previsti dalle</w:t>
      </w:r>
      <w:r w:rsidR="00AF4D1C" w:rsidRPr="00096073">
        <w:t xml:space="preserve"> norme). La valutazione sull’adeguatezza del controllo va fatta considerando il modo in cui il controllo f</w:t>
      </w:r>
      <w:r w:rsidR="00406248" w:rsidRPr="00096073">
        <w:t>unziona concretamente nella p.a</w:t>
      </w:r>
      <w:r w:rsidR="00AF4D1C" w:rsidRPr="00096073">
        <w:t>. Per la stima della probabilità, quindi, non rileva la previsione dell’esistenza in astratto del controllo, ma la sua efficacia in relazione al rischio considerato.</w:t>
      </w:r>
    </w:p>
    <w:p w:rsidR="00AF4D1C" w:rsidRPr="00096073" w:rsidRDefault="00AF4D1C" w:rsidP="00096073">
      <w:pPr>
        <w:jc w:val="both"/>
      </w:pPr>
      <w:r w:rsidRPr="00096073">
        <w:t xml:space="preserve">Per la stima dell’impatto, invece il PNA indentifica quattro criteri: organizzativo, economico, </w:t>
      </w:r>
      <w:proofErr w:type="spellStart"/>
      <w:r w:rsidRPr="00096073">
        <w:t>reputazionale</w:t>
      </w:r>
      <w:proofErr w:type="spellEnd"/>
      <w:r w:rsidRPr="00096073">
        <w:t xml:space="preserve"> e </w:t>
      </w:r>
      <w:r w:rsidR="00157EDD" w:rsidRPr="00096073">
        <w:t>organizzativo, economico e sull’immagine. Anche in questo caso</w:t>
      </w:r>
      <w:r w:rsidR="00554A91" w:rsidRPr="00096073">
        <w:t>,</w:t>
      </w:r>
      <w:r w:rsidR="00157EDD" w:rsidRPr="00096073">
        <w:t xml:space="preserve"> per ciascun criterio sono definite delle griglie di valutazione con una scala a 5 gradienti, attraverso le quali si chiede alle amministrazioni di valutare rispetto a condizioni vigenti (per l’impatto organizzativo e per l’impatto organizzativo, economico e sull’immagine) e a situazioni analoghe avvenute in passato (per l’impatto economico e </w:t>
      </w:r>
      <w:proofErr w:type="spellStart"/>
      <w:r w:rsidR="00157EDD" w:rsidRPr="00096073">
        <w:t>reputazionale</w:t>
      </w:r>
      <w:proofErr w:type="spellEnd"/>
      <w:r w:rsidR="00157EDD" w:rsidRPr="00096073">
        <w:t>) il livello di impatto dei rischi indagati.</w:t>
      </w:r>
    </w:p>
    <w:p w:rsidR="004634B2" w:rsidRPr="00096073" w:rsidRDefault="00AF4D1C" w:rsidP="00096073">
      <w:pPr>
        <w:jc w:val="both"/>
      </w:pPr>
      <w:r w:rsidRPr="00096073">
        <w:t xml:space="preserve">Il valore della probabilità e il valore dell’impatto </w:t>
      </w:r>
      <w:r w:rsidR="00157EDD" w:rsidRPr="00096073">
        <w:t xml:space="preserve">così ottenuti </w:t>
      </w:r>
      <w:r w:rsidRPr="00096073">
        <w:t>debbono essere moltiplicati per ottenere il valore complessivo, che esprime il livello di rischio del processo.</w:t>
      </w:r>
    </w:p>
    <w:p w:rsidR="00BC63AA" w:rsidRPr="00096073" w:rsidRDefault="00CF523B" w:rsidP="00096073">
      <w:pPr>
        <w:jc w:val="both"/>
      </w:pPr>
      <w:r w:rsidRPr="00096073">
        <w:t>Nonostante il legislatore fornisca nel PNA delle indicazioni anche molto puntuali sulla valutazione dell’impatto e della probabilità, tuttavia è emersa la necessità di approfondire tale ambito e di valutare la possibilità di modificare o integrare gli indici del PNA</w:t>
      </w:r>
      <w:r w:rsidR="00DD545A" w:rsidRPr="00096073">
        <w:t xml:space="preserve">. </w:t>
      </w:r>
      <w:r w:rsidR="00BC63AA" w:rsidRPr="00096073">
        <w:t>Ciò a seguito di due ordini di motivi:</w:t>
      </w:r>
    </w:p>
    <w:p w:rsidR="00BC63AA" w:rsidRPr="00096073" w:rsidRDefault="0069430A" w:rsidP="00096073">
      <w:pPr>
        <w:pStyle w:val="Paragrafoelenco"/>
        <w:numPr>
          <w:ilvl w:val="0"/>
          <w:numId w:val="5"/>
        </w:numPr>
        <w:ind w:left="0"/>
        <w:jc w:val="both"/>
      </w:pPr>
      <w:r w:rsidRPr="00096073">
        <w:t>g</w:t>
      </w:r>
      <w:r w:rsidR="00BC63AA" w:rsidRPr="00096073">
        <w:t>li indici del PNA sono stati pensati per dei processi generali e non sempre, quindi, risultano pienamente applicabili ai processi specifici delle amministrazioni</w:t>
      </w:r>
      <w:r w:rsidR="00D82810" w:rsidRPr="00096073">
        <w:t xml:space="preserve"> e, in particolare, delle Camere, </w:t>
      </w:r>
      <w:r w:rsidR="004834DC" w:rsidRPr="00096073">
        <w:t>con evidenti conseguenze sull</w:t>
      </w:r>
      <w:r w:rsidRPr="00096073">
        <w:t>’</w:t>
      </w:r>
      <w:r w:rsidR="004834DC" w:rsidRPr="00096073">
        <w:t>a</w:t>
      </w:r>
      <w:r w:rsidRPr="00096073">
        <w:t>ttendibilità della</w:t>
      </w:r>
      <w:r w:rsidR="004834DC" w:rsidRPr="00096073">
        <w:t xml:space="preserve"> valutazione e stima del rischio</w:t>
      </w:r>
      <w:r w:rsidRPr="00096073">
        <w:t>;</w:t>
      </w:r>
    </w:p>
    <w:p w:rsidR="00157EDD" w:rsidRPr="00096073" w:rsidRDefault="0069430A" w:rsidP="00096073">
      <w:pPr>
        <w:pStyle w:val="Paragrafoelenco"/>
        <w:numPr>
          <w:ilvl w:val="0"/>
          <w:numId w:val="5"/>
        </w:numPr>
        <w:ind w:left="0"/>
        <w:jc w:val="both"/>
      </w:pPr>
      <w:r w:rsidRPr="00096073">
        <w:t>i</w:t>
      </w:r>
      <w:r w:rsidR="00D82810" w:rsidRPr="00096073">
        <w:t xml:space="preserve">n termini prettamente metodologici, vi sono alcune criticità e limiti che tali indici esprimono di cui occorre tenere conto per una corretta valutazione del rischio di corruzione; </w:t>
      </w:r>
      <w:r w:rsidR="004834DC" w:rsidRPr="00096073">
        <w:t>tali aspetti saranno approfonditi nella</w:t>
      </w:r>
      <w:r w:rsidR="00157EDD" w:rsidRPr="00096073">
        <w:t xml:space="preserve"> successiva sezione </w:t>
      </w:r>
      <w:r w:rsidR="004834DC" w:rsidRPr="00096073">
        <w:t>.</w:t>
      </w:r>
    </w:p>
    <w:p w:rsidR="004634B2" w:rsidRPr="00096073" w:rsidRDefault="004634B2" w:rsidP="00096073">
      <w:pPr>
        <w:jc w:val="both"/>
      </w:pPr>
    </w:p>
    <w:p w:rsidR="00032ECA" w:rsidRPr="00096073" w:rsidRDefault="00032ECA" w:rsidP="00CC7D52">
      <w:pPr>
        <w:pStyle w:val="CapitoloLGUnioncamere"/>
      </w:pPr>
      <w:bookmarkStart w:id="9" w:name="_Toc409347147"/>
      <w:r w:rsidRPr="00096073">
        <w:t>Indicazioni metodologiche per la valutazione dell’impatto e della probabilità del rischio di corruzione</w:t>
      </w:r>
      <w:bookmarkEnd w:id="9"/>
    </w:p>
    <w:p w:rsidR="00425653" w:rsidRPr="00096073" w:rsidRDefault="00425653" w:rsidP="00096073">
      <w:pPr>
        <w:jc w:val="both"/>
      </w:pPr>
      <w:r w:rsidRPr="00096073">
        <w:t>L’analisi del rischio misura l’incidenza di un evento potenziale sul conseguimento di un determinato obiettivo</w:t>
      </w:r>
      <w:r w:rsidR="002270E3" w:rsidRPr="00096073">
        <w:t xml:space="preserve">. Da tale affermazione si desume che la valutazione del rischio di corruzione consiste nella stima della probabilità che si verifichi un evento corruttivo e </w:t>
      </w:r>
      <w:r w:rsidR="00266A9C" w:rsidRPr="00096073">
        <w:t>del</w:t>
      </w:r>
      <w:r w:rsidR="002270E3" w:rsidRPr="00096073">
        <w:t xml:space="preserve">l’impatto (in termini negativi) che tale evento comporterebbe </w:t>
      </w:r>
      <w:r w:rsidR="00266A9C" w:rsidRPr="00096073">
        <w:t>sia in termini di danno economico (accezione classica) sia in termini di non raggiungimento degli obiettivi (accezione manageriale).</w:t>
      </w:r>
    </w:p>
    <w:p w:rsidR="00425653" w:rsidRPr="00096073" w:rsidRDefault="00266A9C" w:rsidP="00096073">
      <w:pPr>
        <w:jc w:val="both"/>
      </w:pPr>
      <w:r w:rsidRPr="00096073">
        <w:t>Come già premesso, tale fase è</w:t>
      </w:r>
      <w:r w:rsidR="00425653" w:rsidRPr="00096073">
        <w:t xml:space="preserve"> fondamentale per il vertice di un’organizzazione, in quanto consente di scremare gli eventi rischiosi in grado di determinare un impatto significativo sul contesto invest</w:t>
      </w:r>
      <w:r w:rsidRPr="00096073">
        <w:t>igato da quelli poco rilevanti</w:t>
      </w:r>
      <w:r w:rsidR="0069430A" w:rsidRPr="00096073">
        <w:t>,</w:t>
      </w:r>
      <w:r w:rsidRPr="00096073">
        <w:t xml:space="preserve"> e quindi di fornire le informazioni necessarie per decidere le </w:t>
      </w:r>
      <w:r w:rsidRPr="00096073">
        <w:rPr>
          <w:i/>
          <w:iCs/>
        </w:rPr>
        <w:t>policy</w:t>
      </w:r>
      <w:r w:rsidRPr="00096073">
        <w:t xml:space="preserve"> di risposta al rischio da attivare.</w:t>
      </w:r>
    </w:p>
    <w:p w:rsidR="00C32778" w:rsidRPr="00096073" w:rsidRDefault="00C32778" w:rsidP="00096073">
      <w:pPr>
        <w:jc w:val="both"/>
      </w:pPr>
      <w:r w:rsidRPr="00096073">
        <w:t>Se</w:t>
      </w:r>
      <w:r w:rsidR="0069430A" w:rsidRPr="00096073">
        <w:t>,</w:t>
      </w:r>
      <w:r w:rsidRPr="00096073">
        <w:t xml:space="preserve"> in generale</w:t>
      </w:r>
      <w:r w:rsidR="0069430A" w:rsidRPr="00096073">
        <w:t>,</w:t>
      </w:r>
      <w:r w:rsidRPr="00096073">
        <w:t xml:space="preserve"> la misurazione della probabilità e dell’impatto si basa sulla conoscenza storica degli eventi di rischio indagati,</w:t>
      </w:r>
      <w:r w:rsidR="00BD0E5A" w:rsidRPr="00096073">
        <w:t xml:space="preserve"> quindi principalmente su tecniche di misur</w:t>
      </w:r>
      <w:r w:rsidR="00E223C2" w:rsidRPr="00096073">
        <w:t>azione oggettive e statistiche,</w:t>
      </w:r>
      <w:r w:rsidRPr="00096073">
        <w:t xml:space="preserve"> nel caso di rischi</w:t>
      </w:r>
      <w:r w:rsidR="00266A9C" w:rsidRPr="00096073">
        <w:t xml:space="preserve">o di corruzione nelle pubbliche </w:t>
      </w:r>
      <w:r w:rsidRPr="00096073">
        <w:t xml:space="preserve">amministrazioni potrebbe </w:t>
      </w:r>
      <w:r w:rsidR="00E223C2" w:rsidRPr="00096073">
        <w:t>non essere possibile applicare tecniche oggettive, per la mancanza o la non attendibilità dei dati. Inoltre, la non applicabilità di tecniche basate sull’osservazion</w:t>
      </w:r>
      <w:r w:rsidR="0069430A" w:rsidRPr="00096073">
        <w:t>e e l’analisi di serie storiche</w:t>
      </w:r>
      <w:r w:rsidR="00E223C2" w:rsidRPr="00096073">
        <w:t xml:space="preserve"> è anche da ricondurre alla natura del rischio di corruzione. </w:t>
      </w:r>
    </w:p>
    <w:p w:rsidR="00C32778" w:rsidRPr="00096073" w:rsidRDefault="00E223C2" w:rsidP="00096073">
      <w:pPr>
        <w:jc w:val="both"/>
      </w:pPr>
      <w:r w:rsidRPr="00096073">
        <w:t xml:space="preserve">La corruzione è un fenomeno </w:t>
      </w:r>
      <w:r w:rsidR="00660A82" w:rsidRPr="00096073">
        <w:t>la cui conoscenza non sempre è immediata e potrebbe anche non emergere mai (corruzione sommersa). Ciò premesso</w:t>
      </w:r>
      <w:r w:rsidR="0069430A" w:rsidRPr="00096073">
        <w:t>,</w:t>
      </w:r>
      <w:r w:rsidR="00C32778" w:rsidRPr="00096073">
        <w:t xml:space="preserve"> l’utilizzo di dati storici, qualora fossero disponibili e attendibili, potrebbe indurre ad attribuire probabilità </w:t>
      </w:r>
      <w:r w:rsidR="00660A82" w:rsidRPr="00096073">
        <w:t>ed</w:t>
      </w:r>
      <w:r w:rsidR="00BD0E5A" w:rsidRPr="00096073">
        <w:t xml:space="preserve"> impatto nulli o moderati</w:t>
      </w:r>
      <w:r w:rsidR="00C32778" w:rsidRPr="00096073">
        <w:t xml:space="preserve"> ad eventi che nella realtà sono </w:t>
      </w:r>
      <w:r w:rsidR="0069430A" w:rsidRPr="00096073">
        <w:t xml:space="preserve">invece </w:t>
      </w:r>
      <w:r w:rsidR="00C32778" w:rsidRPr="00096073">
        <w:t>molto frequenti</w:t>
      </w:r>
      <w:r w:rsidR="00660A82" w:rsidRPr="00096073">
        <w:t xml:space="preserve"> e incidono significativamente sulle risorse e sui risultati di un’amministrazione</w:t>
      </w:r>
      <w:r w:rsidR="00C32778" w:rsidRPr="00096073">
        <w:t>, alterando e inficiando l’intera valutazione del rischio indagato. Inoltre, anche qualora i dati storici registrassero una situazione reale</w:t>
      </w:r>
      <w:r w:rsidR="0069430A" w:rsidRPr="00096073">
        <w:t>,</w:t>
      </w:r>
      <w:r w:rsidR="00C32778" w:rsidRPr="00096073">
        <w:t xml:space="preserve"> potrebbero comunque non essere rappresentativi della situazione in futuro: un evento corruttivo è legato alle persone che lo commettono che, presumibilmente, una volta scoperte verrebbero rimosse dal loro incarico o, in quanto </w:t>
      </w:r>
      <w:proofErr w:type="spellStart"/>
      <w:r w:rsidR="00C32778" w:rsidRPr="00096073">
        <w:t>attenzionate</w:t>
      </w:r>
      <w:proofErr w:type="spellEnd"/>
      <w:r w:rsidR="00C32778" w:rsidRPr="00096073">
        <w:t xml:space="preserve">, non metterebbero più in atto tali comportamenti. </w:t>
      </w:r>
    </w:p>
    <w:p w:rsidR="00782F60" w:rsidRPr="00096073" w:rsidRDefault="00C32778" w:rsidP="00096073">
      <w:pPr>
        <w:jc w:val="both"/>
      </w:pPr>
      <w:r w:rsidRPr="00096073">
        <w:t>Per tale motivo</w:t>
      </w:r>
      <w:r w:rsidR="0069430A" w:rsidRPr="00096073">
        <w:t>,</w:t>
      </w:r>
      <w:r w:rsidRPr="00096073">
        <w:t xml:space="preserve"> sembra opportuno legare la misurazione della probabilità di accadimento di un evento corruttivo</w:t>
      </w:r>
      <w:r w:rsidR="00660A82" w:rsidRPr="00096073">
        <w:t xml:space="preserve"> e dell’impatto dello stesso a tecniche di tipo più qualitativo, in grado di </w:t>
      </w:r>
      <w:r w:rsidR="00782F60" w:rsidRPr="00096073">
        <w:t>cogliere e rappresentare la natura del fenomeno corruttivo e le specificità gestionali e organizzative delle amministrazioni pubbliche.</w:t>
      </w:r>
      <w:r w:rsidR="007C7907" w:rsidRPr="00096073">
        <w:t xml:space="preserve"> </w:t>
      </w:r>
    </w:p>
    <w:p w:rsidR="0042064D" w:rsidRPr="00096073" w:rsidRDefault="007C7907" w:rsidP="00096073">
      <w:pPr>
        <w:jc w:val="both"/>
      </w:pPr>
      <w:r w:rsidRPr="00096073">
        <w:t>In particolare le tecniche qualitative a cui si</w:t>
      </w:r>
      <w:r w:rsidR="00910814" w:rsidRPr="00096073">
        <w:t xml:space="preserve"> fa riferimento sono basate su giudizi soggettivi</w:t>
      </w:r>
      <w:r w:rsidR="008357D3" w:rsidRPr="00096073">
        <w:t xml:space="preserve">: </w:t>
      </w:r>
      <w:r w:rsidR="00910814" w:rsidRPr="00096073">
        <w:t>si richiede una valutazione a persone che per ruolo, posizione, mansioni ed esperienze sono informate sui processi e sui rischi indagati</w:t>
      </w:r>
      <w:r w:rsidR="008357D3" w:rsidRPr="00096073">
        <w:t xml:space="preserve">; da ciò ne deriva che </w:t>
      </w:r>
      <w:r w:rsidR="00910814" w:rsidRPr="00096073">
        <w:t>la qualità della valutazione dipende ampiamente dalla conoscenza</w:t>
      </w:r>
      <w:r w:rsidR="008357D3" w:rsidRPr="00096073">
        <w:t xml:space="preserve"> e dal giudizio dei valutatori, per cui è fondamentale scegliere bene i soggetti a cui richiedere la valutazione ed eventualmente prevedere diversi livelli di valutazione o la costituzione di gruppi di valutazione. T</w:t>
      </w:r>
      <w:r w:rsidR="00910814" w:rsidRPr="00096073">
        <w:t>uttavia</w:t>
      </w:r>
      <w:r w:rsidR="0069430A" w:rsidRPr="00096073">
        <w:t>,</w:t>
      </w:r>
      <w:r w:rsidR="00910814" w:rsidRPr="00096073">
        <w:t xml:space="preserve"> al fine di ridurre l’arbitrarietà dei giudizi </w:t>
      </w:r>
      <w:r w:rsidR="008357D3" w:rsidRPr="00096073">
        <w:t xml:space="preserve">è </w:t>
      </w:r>
      <w:r w:rsidR="0042064D" w:rsidRPr="00096073">
        <w:t>opportuno</w:t>
      </w:r>
      <w:r w:rsidR="008357D3" w:rsidRPr="00096073">
        <w:t xml:space="preserve"> legare la valutazione a condizioni </w:t>
      </w:r>
      <w:r w:rsidR="0042064D" w:rsidRPr="00096073">
        <w:t xml:space="preserve">organizzative, gestionali, di contesto il più possibile oggettive, direttamente e univocamente riscontrabili dal valutatore. </w:t>
      </w:r>
    </w:p>
    <w:p w:rsidR="00D27A0A" w:rsidRPr="00096073" w:rsidRDefault="0042064D" w:rsidP="00096073">
      <w:pPr>
        <w:jc w:val="both"/>
      </w:pPr>
      <w:r w:rsidRPr="00096073">
        <w:t xml:space="preserve">In particolare, per la valutazione della probabilità di accadimento degli eventi corruttivi in un determinato processo, si procede ad identificare le condizioni che possono agevolarne o ostacolarne la realizzazione; tali condizioni possono concretizzarsi in modalità organizzative </w:t>
      </w:r>
      <w:r w:rsidR="00CB51AF" w:rsidRPr="00096073">
        <w:t xml:space="preserve">(es.: unica centrale di committenza o più centrali di committenza), </w:t>
      </w:r>
      <w:r w:rsidRPr="00096073">
        <w:t xml:space="preserve">gestionali </w:t>
      </w:r>
      <w:r w:rsidR="00CB51AF" w:rsidRPr="00096073">
        <w:t>(es.: maggiore o minore informatizzazione dei processi), o in fattori di deterrenza esterni ed interni all’ente (es.: presenza o assenza di sistemi di segnalazione; presenza o assenza di un</w:t>
      </w:r>
      <w:r w:rsidR="00A83948" w:rsidRPr="00096073">
        <w:t>a cultura del controllo civico),</w:t>
      </w:r>
      <w:r w:rsidR="00CB51AF" w:rsidRPr="00096073">
        <w:t xml:space="preserve"> </w:t>
      </w:r>
      <w:r w:rsidRPr="00096073">
        <w:t>che creano</w:t>
      </w:r>
      <w:r w:rsidR="00757276" w:rsidRPr="00096073">
        <w:t xml:space="preserve"> o riducono</w:t>
      </w:r>
      <w:r w:rsidRPr="00096073">
        <w:t xml:space="preserve"> le opportunità di compiere atti illeciti. </w:t>
      </w:r>
      <w:r w:rsidR="00B8615C" w:rsidRPr="00096073">
        <w:t xml:space="preserve">Ad esempio, nell’ambito di un processo di erogazione e gestione di fondi comunitari nelle operazioni di realizzazione di </w:t>
      </w:r>
      <w:r w:rsidR="004B205F" w:rsidRPr="00096073">
        <w:t>un progetto cofinanziato che prevede come beneficiari dei soggetti esterni</w:t>
      </w:r>
      <w:r w:rsidR="00B8615C" w:rsidRPr="00096073">
        <w:t xml:space="preserve"> la probabilità di pilotare le procedure di gara può essere più o meno elevata a seconda del livello di informatizzazione delle procedure</w:t>
      </w:r>
      <w:r w:rsidR="00D27A0A" w:rsidRPr="00096073">
        <w:t xml:space="preserve">. </w:t>
      </w:r>
    </w:p>
    <w:p w:rsidR="00B8615C" w:rsidRPr="00096073" w:rsidRDefault="0042064D" w:rsidP="00096073">
      <w:pPr>
        <w:jc w:val="both"/>
      </w:pPr>
      <w:r w:rsidRPr="00096073">
        <w:t xml:space="preserve">Tali condizioni costituiranno i </w:t>
      </w:r>
      <w:r w:rsidR="00A83948" w:rsidRPr="00096073">
        <w:t>criteri</w:t>
      </w:r>
      <w:r w:rsidRPr="00096073">
        <w:t xml:space="preserve"> di valutazione </w:t>
      </w:r>
      <w:r w:rsidR="00A83948" w:rsidRPr="00096073">
        <w:t>della probabilità sulla base dei quali saranno costruite le</w:t>
      </w:r>
      <w:r w:rsidRPr="00096073">
        <w:t xml:space="preserve"> griglie di valutazione </w:t>
      </w:r>
      <w:r w:rsidR="00A83948" w:rsidRPr="00096073">
        <w:t>su scala ordinale</w:t>
      </w:r>
      <w:r w:rsidRPr="00096073">
        <w:t xml:space="preserve">: </w:t>
      </w:r>
      <w:r w:rsidR="00A83948" w:rsidRPr="00096073">
        <w:t xml:space="preserve">in base alla scala scelta (a tre, a cinque, a sette, etc..) si procederà a descrivere per ciascun valore o giudizio della scala ordinale una possibile </w:t>
      </w:r>
      <w:r w:rsidR="00B8615C" w:rsidRPr="00096073">
        <w:t xml:space="preserve">rappresentazione della condizione agevolante. </w:t>
      </w:r>
      <w:r w:rsidR="00D27A0A" w:rsidRPr="00096073">
        <w:t>Sempre con riferimento all’esempio suddetto, d</w:t>
      </w:r>
      <w:r w:rsidR="00B8615C" w:rsidRPr="00096073">
        <w:t>i seguito una esemplificazione</w:t>
      </w:r>
      <w:r w:rsidR="00D27A0A" w:rsidRPr="00096073">
        <w:t xml:space="preserve"> di griglia di valutazione.</w:t>
      </w:r>
    </w:p>
    <w:p w:rsidR="00B8615C" w:rsidRPr="002E0EEC" w:rsidRDefault="00B8615C" w:rsidP="00096073">
      <w:pPr>
        <w:pStyle w:val="Didascalia"/>
        <w:spacing w:after="120"/>
        <w:jc w:val="both"/>
        <w:rPr>
          <w:sz w:val="20"/>
          <w:szCs w:val="20"/>
        </w:rPr>
      </w:pPr>
      <w:r w:rsidRPr="002E0EEC">
        <w:rPr>
          <w:sz w:val="20"/>
          <w:szCs w:val="20"/>
        </w:rPr>
        <w:t xml:space="preserve">Figura </w:t>
      </w:r>
      <w:r w:rsidR="00491BA9" w:rsidRPr="002E0EEC">
        <w:rPr>
          <w:sz w:val="20"/>
          <w:szCs w:val="20"/>
        </w:rPr>
        <w:fldChar w:fldCharType="begin"/>
      </w:r>
      <w:r w:rsidR="005753B9" w:rsidRPr="002E0EEC">
        <w:rPr>
          <w:sz w:val="20"/>
          <w:szCs w:val="20"/>
        </w:rPr>
        <w:instrText xml:space="preserve"> SEQ Figura \* ARABIC </w:instrText>
      </w:r>
      <w:r w:rsidR="00491BA9" w:rsidRPr="002E0EEC">
        <w:rPr>
          <w:sz w:val="20"/>
          <w:szCs w:val="20"/>
        </w:rPr>
        <w:fldChar w:fldCharType="separate"/>
      </w:r>
      <w:r w:rsidR="002429EC">
        <w:rPr>
          <w:noProof/>
          <w:sz w:val="20"/>
          <w:szCs w:val="20"/>
        </w:rPr>
        <w:t>4</w:t>
      </w:r>
      <w:r w:rsidR="00491BA9" w:rsidRPr="002E0EEC">
        <w:rPr>
          <w:noProof/>
          <w:sz w:val="20"/>
          <w:szCs w:val="20"/>
        </w:rPr>
        <w:fldChar w:fldCharType="end"/>
      </w:r>
      <w:r w:rsidRPr="002E0EEC">
        <w:rPr>
          <w:sz w:val="20"/>
          <w:szCs w:val="20"/>
        </w:rPr>
        <w:t>: esemplificazione di griglia di valutazione qualitativa su scala ordinale della probabilità di accadimento di un evento rischioso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525"/>
        <w:gridCol w:w="1417"/>
        <w:gridCol w:w="1424"/>
      </w:tblGrid>
      <w:tr w:rsidR="00491579" w:rsidRPr="002E0EEC" w:rsidTr="00491579">
        <w:tc>
          <w:tcPr>
            <w:tcW w:w="9366" w:type="dxa"/>
            <w:gridSpan w:val="3"/>
            <w:tcBorders>
              <w:top w:val="single" w:sz="1" w:space="0" w:color="000000"/>
              <w:left w:val="single" w:sz="1" w:space="0" w:color="000000"/>
              <w:bottom w:val="single" w:sz="1" w:space="0" w:color="000000"/>
              <w:right w:val="single" w:sz="1" w:space="0" w:color="000000"/>
            </w:tcBorders>
            <w:shd w:val="clear" w:color="auto" w:fill="800000"/>
          </w:tcPr>
          <w:p w:rsidR="00491579" w:rsidRPr="002E0EEC" w:rsidRDefault="00491579" w:rsidP="00096073">
            <w:pPr>
              <w:spacing w:after="0"/>
              <w:jc w:val="center"/>
              <w:rPr>
                <w:sz w:val="18"/>
                <w:szCs w:val="18"/>
              </w:rPr>
            </w:pPr>
            <w:r w:rsidRPr="002E0EEC">
              <w:rPr>
                <w:rFonts w:eastAsia="TrebuchetMS" w:cs="Gill Sans"/>
                <w:color w:val="FFFFFF"/>
                <w:kern w:val="1"/>
                <w:sz w:val="18"/>
                <w:szCs w:val="18"/>
              </w:rPr>
              <w:t>LIVELLO DI INFORMATIZZAZIONE</w:t>
            </w:r>
          </w:p>
        </w:tc>
      </w:tr>
      <w:tr w:rsidR="00491579" w:rsidRPr="002E0EEC" w:rsidTr="00491579">
        <w:tc>
          <w:tcPr>
            <w:tcW w:w="6525" w:type="dxa"/>
            <w:tcBorders>
              <w:left w:val="single" w:sz="1" w:space="0" w:color="000000"/>
              <w:bottom w:val="single" w:sz="1" w:space="0" w:color="000000"/>
            </w:tcBorders>
            <w:shd w:val="clear" w:color="auto" w:fill="auto"/>
          </w:tcPr>
          <w:p w:rsidR="00491579" w:rsidRPr="002E0EEC" w:rsidRDefault="00491579" w:rsidP="00096073">
            <w:pPr>
              <w:spacing w:after="0"/>
              <w:jc w:val="center"/>
              <w:rPr>
                <w:rFonts w:eastAsia="TrebuchetMS" w:cs="Gill Sans"/>
                <w:color w:val="7E0021"/>
                <w:kern w:val="1"/>
                <w:sz w:val="18"/>
                <w:szCs w:val="18"/>
              </w:rPr>
            </w:pPr>
            <w:r w:rsidRPr="002E0EEC">
              <w:rPr>
                <w:rFonts w:eastAsia="TrebuchetMS" w:cs="Gill Sans"/>
                <w:color w:val="7E0021"/>
                <w:kern w:val="1"/>
                <w:sz w:val="18"/>
                <w:szCs w:val="18"/>
              </w:rPr>
              <w:t>Descrizione</w:t>
            </w:r>
          </w:p>
        </w:tc>
        <w:tc>
          <w:tcPr>
            <w:tcW w:w="1417" w:type="dxa"/>
            <w:tcBorders>
              <w:left w:val="single" w:sz="1" w:space="0" w:color="000000"/>
              <w:bottom w:val="single" w:sz="1" w:space="0" w:color="000000"/>
            </w:tcBorders>
            <w:shd w:val="clear" w:color="auto" w:fill="auto"/>
          </w:tcPr>
          <w:p w:rsidR="00491579" w:rsidRPr="002E0EEC" w:rsidRDefault="00491579" w:rsidP="00096073">
            <w:pPr>
              <w:spacing w:after="0"/>
              <w:jc w:val="center"/>
              <w:rPr>
                <w:rFonts w:eastAsia="TrebuchetMS" w:cs="Gill Sans"/>
                <w:color w:val="7E0021"/>
                <w:kern w:val="1"/>
                <w:sz w:val="18"/>
                <w:szCs w:val="18"/>
              </w:rPr>
            </w:pPr>
            <w:r w:rsidRPr="002E0EEC">
              <w:rPr>
                <w:rFonts w:eastAsia="TrebuchetMS" w:cs="Gill Sans"/>
                <w:color w:val="7E0021"/>
                <w:kern w:val="1"/>
                <w:sz w:val="18"/>
                <w:szCs w:val="18"/>
              </w:rPr>
              <w:t>Valore</w:t>
            </w:r>
          </w:p>
        </w:tc>
        <w:tc>
          <w:tcPr>
            <w:tcW w:w="1424" w:type="dxa"/>
            <w:tcBorders>
              <w:left w:val="single" w:sz="1" w:space="0" w:color="000000"/>
              <w:bottom w:val="single" w:sz="1" w:space="0" w:color="000000"/>
              <w:right w:val="single" w:sz="1" w:space="0" w:color="000000"/>
            </w:tcBorders>
            <w:shd w:val="clear" w:color="auto" w:fill="auto"/>
          </w:tcPr>
          <w:p w:rsidR="00491579" w:rsidRPr="002E0EEC" w:rsidRDefault="00491579" w:rsidP="00096073">
            <w:pPr>
              <w:spacing w:after="0"/>
              <w:jc w:val="center"/>
              <w:rPr>
                <w:sz w:val="18"/>
                <w:szCs w:val="18"/>
              </w:rPr>
            </w:pPr>
            <w:r w:rsidRPr="002E0EEC">
              <w:rPr>
                <w:rFonts w:eastAsia="TrebuchetMS" w:cs="Gill Sans"/>
                <w:color w:val="7E0021"/>
                <w:kern w:val="1"/>
                <w:sz w:val="18"/>
                <w:szCs w:val="18"/>
              </w:rPr>
              <w:t>Probabilità</w:t>
            </w:r>
          </w:p>
        </w:tc>
      </w:tr>
      <w:tr w:rsidR="00491579" w:rsidRPr="002E0EEC" w:rsidTr="00491579">
        <w:tc>
          <w:tcPr>
            <w:tcW w:w="6525" w:type="dxa"/>
            <w:tcBorders>
              <w:left w:val="single" w:sz="1" w:space="0" w:color="000000"/>
              <w:bottom w:val="single" w:sz="1" w:space="0" w:color="000000"/>
            </w:tcBorders>
            <w:shd w:val="clear" w:color="auto" w:fill="auto"/>
            <w:vAlign w:val="center"/>
          </w:tcPr>
          <w:p w:rsidR="00491579" w:rsidRPr="002E0EEC" w:rsidRDefault="00491579" w:rsidP="00096073">
            <w:pPr>
              <w:pStyle w:val="Corpotesto"/>
              <w:spacing w:after="0"/>
              <w:rPr>
                <w:rFonts w:asciiTheme="minorHAnsi" w:eastAsia="MS Mincho" w:hAnsiTheme="minorHAnsi" w:cs="Gill Sans"/>
                <w:sz w:val="18"/>
                <w:szCs w:val="18"/>
                <w:lang w:eastAsia="en-US" w:bidi="en-US"/>
              </w:rPr>
            </w:pPr>
            <w:r w:rsidRPr="002E0EEC">
              <w:rPr>
                <w:rFonts w:asciiTheme="minorHAnsi" w:eastAsia="MS Mincho" w:hAnsiTheme="minorHAnsi" w:cs="Gill Sans"/>
                <w:sz w:val="18"/>
                <w:szCs w:val="18"/>
                <w:lang w:eastAsia="en-US" w:bidi="en-US"/>
              </w:rPr>
              <w:t xml:space="preserve">Il processo è informatizzato in tutte le sue fasi </w:t>
            </w:r>
          </w:p>
        </w:tc>
        <w:tc>
          <w:tcPr>
            <w:tcW w:w="1417" w:type="dxa"/>
            <w:tcBorders>
              <w:top w:val="single" w:sz="1" w:space="0" w:color="000000"/>
              <w:left w:val="single" w:sz="1" w:space="0" w:color="000000"/>
              <w:bottom w:val="single" w:sz="1" w:space="0" w:color="000000"/>
            </w:tcBorders>
            <w:shd w:val="clear" w:color="auto" w:fill="auto"/>
            <w:vAlign w:val="center"/>
          </w:tcPr>
          <w:p w:rsidR="00491579" w:rsidRPr="002E0EEC" w:rsidRDefault="00491579" w:rsidP="00096073">
            <w:pPr>
              <w:pStyle w:val="Corpotesto"/>
              <w:spacing w:after="0"/>
              <w:jc w:val="center"/>
              <w:rPr>
                <w:rFonts w:asciiTheme="minorHAnsi" w:eastAsia="MS Mincho" w:hAnsiTheme="minorHAnsi" w:cs="Gill Sans"/>
                <w:sz w:val="18"/>
                <w:szCs w:val="18"/>
                <w:lang w:eastAsia="en-US" w:bidi="en-US"/>
              </w:rPr>
            </w:pPr>
            <w:r w:rsidRPr="002E0EEC">
              <w:rPr>
                <w:rFonts w:asciiTheme="minorHAnsi" w:eastAsia="MS Mincho" w:hAnsiTheme="minorHAnsi" w:cs="Gill Sans"/>
                <w:sz w:val="18"/>
                <w:szCs w:val="18"/>
                <w:lang w:eastAsia="en-US" w:bidi="en-US"/>
              </w:rPr>
              <w:t>1</w:t>
            </w:r>
          </w:p>
        </w:tc>
        <w:tc>
          <w:tcPr>
            <w:tcW w:w="14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491579" w:rsidRPr="002E0EEC" w:rsidRDefault="00491579" w:rsidP="00096073">
            <w:pPr>
              <w:pStyle w:val="Corpotesto"/>
              <w:spacing w:after="0"/>
              <w:jc w:val="center"/>
              <w:rPr>
                <w:rFonts w:asciiTheme="minorHAnsi" w:hAnsiTheme="minorHAnsi"/>
                <w:sz w:val="18"/>
                <w:szCs w:val="18"/>
              </w:rPr>
            </w:pPr>
            <w:r w:rsidRPr="002E0EEC">
              <w:rPr>
                <w:rFonts w:asciiTheme="minorHAnsi" w:eastAsia="MS Mincho" w:hAnsiTheme="minorHAnsi" w:cs="Gill Sans"/>
                <w:sz w:val="18"/>
                <w:szCs w:val="18"/>
                <w:lang w:eastAsia="en-US" w:bidi="en-US"/>
              </w:rPr>
              <w:t>Bassa</w:t>
            </w:r>
          </w:p>
        </w:tc>
      </w:tr>
      <w:tr w:rsidR="00491579" w:rsidRPr="002E0EEC" w:rsidTr="00491579">
        <w:tc>
          <w:tcPr>
            <w:tcW w:w="6525" w:type="dxa"/>
            <w:tcBorders>
              <w:left w:val="single" w:sz="1" w:space="0" w:color="000000"/>
              <w:bottom w:val="single" w:sz="1" w:space="0" w:color="000000"/>
            </w:tcBorders>
            <w:shd w:val="clear" w:color="auto" w:fill="auto"/>
            <w:vAlign w:val="center"/>
          </w:tcPr>
          <w:p w:rsidR="00491579" w:rsidRPr="002E0EEC" w:rsidRDefault="00491579" w:rsidP="00096073">
            <w:pPr>
              <w:pStyle w:val="Corpotesto"/>
              <w:spacing w:after="0"/>
              <w:rPr>
                <w:rFonts w:asciiTheme="minorHAnsi" w:eastAsia="MS Mincho" w:hAnsiTheme="minorHAnsi" w:cs="Gill Sans"/>
                <w:sz w:val="18"/>
                <w:szCs w:val="18"/>
                <w:lang w:eastAsia="en-US" w:bidi="en-US"/>
              </w:rPr>
            </w:pPr>
            <w:r w:rsidRPr="002E0EEC">
              <w:rPr>
                <w:rFonts w:asciiTheme="minorHAnsi" w:eastAsia="MS Mincho" w:hAnsiTheme="minorHAnsi" w:cs="Gill Sans"/>
                <w:sz w:val="18"/>
                <w:szCs w:val="18"/>
                <w:lang w:eastAsia="en-US" w:bidi="en-US"/>
              </w:rPr>
              <w:t xml:space="preserve">Il processo è informatizzato solo in alcune delle sue fasi </w:t>
            </w:r>
          </w:p>
        </w:tc>
        <w:tc>
          <w:tcPr>
            <w:tcW w:w="1417" w:type="dxa"/>
            <w:tcBorders>
              <w:left w:val="single" w:sz="1" w:space="0" w:color="000000"/>
              <w:bottom w:val="single" w:sz="1" w:space="0" w:color="000000"/>
            </w:tcBorders>
            <w:shd w:val="clear" w:color="auto" w:fill="auto"/>
            <w:vAlign w:val="center"/>
          </w:tcPr>
          <w:p w:rsidR="00491579" w:rsidRPr="002E0EEC" w:rsidRDefault="00491579" w:rsidP="00096073">
            <w:pPr>
              <w:pStyle w:val="Corpotesto"/>
              <w:spacing w:after="0"/>
              <w:jc w:val="center"/>
              <w:rPr>
                <w:rFonts w:asciiTheme="minorHAnsi" w:eastAsia="MS Mincho" w:hAnsiTheme="minorHAnsi" w:cs="Gill Sans"/>
                <w:sz w:val="18"/>
                <w:szCs w:val="18"/>
                <w:lang w:eastAsia="en-US" w:bidi="en-US"/>
              </w:rPr>
            </w:pPr>
            <w:r w:rsidRPr="002E0EEC">
              <w:rPr>
                <w:rFonts w:asciiTheme="minorHAnsi" w:eastAsia="MS Mincho" w:hAnsiTheme="minorHAnsi" w:cs="Gill Sans"/>
                <w:sz w:val="18"/>
                <w:szCs w:val="18"/>
                <w:lang w:eastAsia="en-US" w:bidi="en-US"/>
              </w:rPr>
              <w:t>2</w:t>
            </w:r>
          </w:p>
        </w:tc>
        <w:tc>
          <w:tcPr>
            <w:tcW w:w="1424" w:type="dxa"/>
            <w:tcBorders>
              <w:left w:val="single" w:sz="1" w:space="0" w:color="000000"/>
              <w:bottom w:val="single" w:sz="1" w:space="0" w:color="000000"/>
              <w:right w:val="single" w:sz="1" w:space="0" w:color="000000"/>
            </w:tcBorders>
            <w:shd w:val="clear" w:color="auto" w:fill="auto"/>
            <w:vAlign w:val="center"/>
          </w:tcPr>
          <w:p w:rsidR="00491579" w:rsidRPr="002E0EEC" w:rsidRDefault="00491579" w:rsidP="00096073">
            <w:pPr>
              <w:pStyle w:val="Corpotesto"/>
              <w:spacing w:after="0"/>
              <w:jc w:val="center"/>
              <w:rPr>
                <w:rFonts w:asciiTheme="minorHAnsi" w:hAnsiTheme="minorHAnsi"/>
                <w:sz w:val="18"/>
                <w:szCs w:val="18"/>
              </w:rPr>
            </w:pPr>
            <w:r w:rsidRPr="002E0EEC">
              <w:rPr>
                <w:rFonts w:asciiTheme="minorHAnsi" w:eastAsia="MS Mincho" w:hAnsiTheme="minorHAnsi" w:cs="Gill Sans"/>
                <w:sz w:val="18"/>
                <w:szCs w:val="18"/>
                <w:lang w:eastAsia="en-US" w:bidi="en-US"/>
              </w:rPr>
              <w:t xml:space="preserve">Media </w:t>
            </w:r>
          </w:p>
        </w:tc>
      </w:tr>
      <w:tr w:rsidR="00491579" w:rsidRPr="002E0EEC" w:rsidTr="00491579">
        <w:tc>
          <w:tcPr>
            <w:tcW w:w="6525" w:type="dxa"/>
            <w:tcBorders>
              <w:left w:val="single" w:sz="1" w:space="0" w:color="000000"/>
              <w:bottom w:val="single" w:sz="1" w:space="0" w:color="000000"/>
            </w:tcBorders>
            <w:shd w:val="clear" w:color="auto" w:fill="auto"/>
            <w:vAlign w:val="center"/>
          </w:tcPr>
          <w:p w:rsidR="00491579" w:rsidRPr="002E0EEC" w:rsidRDefault="00491579" w:rsidP="00096073">
            <w:pPr>
              <w:pStyle w:val="Corpotesto"/>
              <w:spacing w:after="0"/>
              <w:rPr>
                <w:rFonts w:asciiTheme="minorHAnsi" w:eastAsia="MS Mincho" w:hAnsiTheme="minorHAnsi" w:cs="Gill Sans"/>
                <w:sz w:val="18"/>
                <w:szCs w:val="18"/>
                <w:lang w:eastAsia="en-US" w:bidi="en-US"/>
              </w:rPr>
            </w:pPr>
            <w:r w:rsidRPr="002E0EEC">
              <w:rPr>
                <w:rFonts w:asciiTheme="minorHAnsi" w:eastAsia="MS Mincho" w:hAnsiTheme="minorHAnsi" w:cs="Gill Sans"/>
                <w:sz w:val="18"/>
                <w:szCs w:val="18"/>
                <w:lang w:eastAsia="en-US" w:bidi="en-US"/>
              </w:rPr>
              <w:t xml:space="preserve">Il processo non è informatizzato in alcuna fase </w:t>
            </w:r>
          </w:p>
        </w:tc>
        <w:tc>
          <w:tcPr>
            <w:tcW w:w="1417" w:type="dxa"/>
            <w:tcBorders>
              <w:left w:val="single" w:sz="1" w:space="0" w:color="000000"/>
              <w:bottom w:val="single" w:sz="1" w:space="0" w:color="000000"/>
            </w:tcBorders>
            <w:shd w:val="clear" w:color="auto" w:fill="auto"/>
            <w:vAlign w:val="center"/>
          </w:tcPr>
          <w:p w:rsidR="00491579" w:rsidRPr="002E0EEC" w:rsidRDefault="00491579" w:rsidP="00096073">
            <w:pPr>
              <w:pStyle w:val="Corpotesto"/>
              <w:spacing w:after="0"/>
              <w:jc w:val="center"/>
              <w:rPr>
                <w:rFonts w:asciiTheme="minorHAnsi" w:eastAsia="MS Mincho" w:hAnsiTheme="minorHAnsi" w:cs="Gill Sans"/>
                <w:sz w:val="18"/>
                <w:szCs w:val="18"/>
                <w:lang w:eastAsia="en-US" w:bidi="en-US"/>
              </w:rPr>
            </w:pPr>
            <w:r w:rsidRPr="002E0EEC">
              <w:rPr>
                <w:rFonts w:asciiTheme="minorHAnsi" w:eastAsia="MS Mincho" w:hAnsiTheme="minorHAnsi" w:cs="Gill Sans"/>
                <w:sz w:val="18"/>
                <w:szCs w:val="18"/>
                <w:lang w:eastAsia="en-US" w:bidi="en-US"/>
              </w:rPr>
              <w:t>3</w:t>
            </w:r>
          </w:p>
        </w:tc>
        <w:tc>
          <w:tcPr>
            <w:tcW w:w="1424" w:type="dxa"/>
            <w:tcBorders>
              <w:left w:val="single" w:sz="1" w:space="0" w:color="000000"/>
              <w:bottom w:val="single" w:sz="1" w:space="0" w:color="000000"/>
              <w:right w:val="single" w:sz="1" w:space="0" w:color="000000"/>
            </w:tcBorders>
            <w:shd w:val="clear" w:color="auto" w:fill="auto"/>
            <w:vAlign w:val="center"/>
          </w:tcPr>
          <w:p w:rsidR="00491579" w:rsidRPr="002E0EEC" w:rsidRDefault="00491579" w:rsidP="00096073">
            <w:pPr>
              <w:pStyle w:val="Corpotesto"/>
              <w:spacing w:after="0"/>
              <w:jc w:val="center"/>
              <w:rPr>
                <w:rFonts w:asciiTheme="minorHAnsi" w:hAnsiTheme="minorHAnsi"/>
                <w:sz w:val="18"/>
                <w:szCs w:val="18"/>
              </w:rPr>
            </w:pPr>
            <w:r w:rsidRPr="002E0EEC">
              <w:rPr>
                <w:rFonts w:asciiTheme="minorHAnsi" w:eastAsia="MS Mincho" w:hAnsiTheme="minorHAnsi" w:cs="Gill Sans"/>
                <w:sz w:val="18"/>
                <w:szCs w:val="18"/>
                <w:lang w:eastAsia="en-US" w:bidi="en-US"/>
              </w:rPr>
              <w:t>Alta</w:t>
            </w:r>
          </w:p>
        </w:tc>
      </w:tr>
    </w:tbl>
    <w:p w:rsidR="004A4629" w:rsidRPr="00A4757B" w:rsidRDefault="004A4629" w:rsidP="00096073">
      <w:pPr>
        <w:jc w:val="both"/>
        <w:rPr>
          <w:sz w:val="20"/>
          <w:szCs w:val="20"/>
        </w:rPr>
      </w:pPr>
      <w:r w:rsidRPr="00A4757B">
        <w:rPr>
          <w:sz w:val="20"/>
          <w:szCs w:val="20"/>
        </w:rPr>
        <w:t>Fonte: nostra elaborazione</w:t>
      </w:r>
    </w:p>
    <w:p w:rsidR="00703F2C" w:rsidRPr="00096073" w:rsidRDefault="00C44FA0" w:rsidP="00096073">
      <w:pPr>
        <w:jc w:val="both"/>
      </w:pPr>
      <w:r w:rsidRPr="00096073">
        <w:t>Gli indici per la valutazione della probabilità proposti nel PNA seguono la stessa logica; tuttavia, le principali criticità riscontrabili sono legate</w:t>
      </w:r>
      <w:r w:rsidR="00703F2C" w:rsidRPr="00096073">
        <w:t xml:space="preserve"> </w:t>
      </w:r>
      <w:r w:rsidRPr="00096073">
        <w:t>alla genericità dei criteri identificati, laddove, invece, l’utilizzo di tali tecniche si basa sull’identificazione di condizioni il più possibile rappresentative del contesto e delle dinamiche indagate</w:t>
      </w:r>
      <w:r w:rsidR="00053114" w:rsidRPr="00096073">
        <w:t>, al fine di garantire la qualità e l’</w:t>
      </w:r>
      <w:r w:rsidR="00703F2C" w:rsidRPr="00096073">
        <w:t xml:space="preserve">attendibilità della valutazione. </w:t>
      </w:r>
    </w:p>
    <w:p w:rsidR="00B8615C" w:rsidRPr="00096073" w:rsidRDefault="00703F2C" w:rsidP="00096073">
      <w:pPr>
        <w:jc w:val="both"/>
      </w:pPr>
      <w:r w:rsidRPr="00096073">
        <w:t xml:space="preserve">Da ciò ne deriva l’opportunità per le Camere o di intervenire sui descrittori delle griglie di valutazione, qualora i criteri si ritengano significativi e applicabili all’analisi del rischio nei propri processi, o di identificare dei nuovi criteri in grado di rappresentare le condizioni che in maniera più significativa e incisiva possono condizionare la realizzazione o meno di un evento corruttivo. </w:t>
      </w:r>
    </w:p>
    <w:p w:rsidR="00F56A15" w:rsidRPr="00096073" w:rsidRDefault="004049A7" w:rsidP="00096073">
      <w:pPr>
        <w:jc w:val="both"/>
      </w:pPr>
      <w:r w:rsidRPr="00096073">
        <w:t xml:space="preserve">Per la valutazione dell’impatto, </w:t>
      </w:r>
      <w:r w:rsidR="0029244A" w:rsidRPr="00096073">
        <w:t>occorre, invece, identificare le possibili dimensioni di da</w:t>
      </w:r>
      <w:r w:rsidR="00CD3F45" w:rsidRPr="00096073">
        <w:t>nno che possono scaturire dall’accadimento</w:t>
      </w:r>
      <w:r w:rsidR="0029244A" w:rsidRPr="00096073">
        <w:t xml:space="preserve"> dell’evento di </w:t>
      </w:r>
      <w:r w:rsidR="00CD3F45" w:rsidRPr="00096073">
        <w:t>corruzione. A tal fine,</w:t>
      </w:r>
      <w:r w:rsidR="00F56A15" w:rsidRPr="00096073">
        <w:t xml:space="preserve"> occorre tener conto anche della diversa finalità che contraddistingue una pubblica amministrazione da un’impresa cosiddetta profit. Nelle imprese private, le tecniche di valutazione dell’impatto si focalizzano sulla dimensione economica, in termini di perdita o mancato guadagno; inoltre, le tecniche di gestione del rischio concepiscono il rischio soprattutto in termini di valore per gli azionisti e di tutti quegli elementi che possono influenzare tale valore.</w:t>
      </w:r>
    </w:p>
    <w:p w:rsidR="00F56A15" w:rsidRPr="00096073" w:rsidRDefault="00F56A15" w:rsidP="00096073">
      <w:pPr>
        <w:jc w:val="both"/>
      </w:pPr>
      <w:r w:rsidRPr="00096073">
        <w:t xml:space="preserve">Per ovviare alla prima tipologia di problema è necessario focalizzare l’attenzione su altre dimensioni in grado di rappresentare il danno in termini di mancata efficacia e qualità dei servizi pubblici o di perdita di fiducia e legittimazione nell’operato pubblico. Per quanto concerne, poi, il secondo tipo di problemi, legati ad una concezione del rischio come di un elemento correlato al valore per gli azionisti, è sempre più spesso utilizzata l’equazione secondo cui valore per gli azionisti = valore pubblico, valore creato per i cittadini, considerati, forse non a torto, alla stregua di azionisti. Ciò rafforza l’esigenza di identificare driver di valutazione del danno nell’ambito delle dimensioni di output, efficacia e </w:t>
      </w:r>
      <w:proofErr w:type="spellStart"/>
      <w:r w:rsidRPr="00096073">
        <w:t>outcome</w:t>
      </w:r>
      <w:proofErr w:type="spellEnd"/>
      <w:r w:rsidRPr="00096073">
        <w:t xml:space="preserve"> della performance della pubblica amministrazione. </w:t>
      </w:r>
    </w:p>
    <w:p w:rsidR="00F56A15" w:rsidRPr="00096073" w:rsidRDefault="00F56A15" w:rsidP="00096073">
      <w:pPr>
        <w:jc w:val="both"/>
      </w:pPr>
      <w:r w:rsidRPr="00096073">
        <w:t xml:space="preserve">Ciò premesso, al fine di identificare i driver di valutazione dell’impatto di un evento rischioso di corruzione, analoghi per significato al danno economico o agli indici di redditività nelle imprese profit, è necessario </w:t>
      </w:r>
      <w:r w:rsidR="00961B6C" w:rsidRPr="00096073">
        <w:t>identificare l</w:t>
      </w:r>
      <w:r w:rsidRPr="00096073">
        <w:t>e dimensioni della performance su cui l’evento rischioso può incidere negativamente: il concretizzarsi dell’evento rischioso incide sull’attuazione delle politiche attivate? Incide sull’effettivo grado di attuazione di piani e programmi, sul rispetto delle fasi e dei tempi previsti, sugli standard qualitativi e quantitativi definiti, sul livello previsto di assorbimento delle risorse?</w:t>
      </w:r>
    </w:p>
    <w:p w:rsidR="0042064D" w:rsidRPr="00096073" w:rsidRDefault="00F56A15" w:rsidP="00096073">
      <w:pPr>
        <w:jc w:val="both"/>
      </w:pPr>
      <w:r w:rsidRPr="00096073">
        <w:t>Identificata la dimensione</w:t>
      </w:r>
      <w:r w:rsidR="00961B6C" w:rsidRPr="00096073">
        <w:t xml:space="preserve"> della</w:t>
      </w:r>
      <w:r w:rsidRPr="00096073">
        <w:t xml:space="preserve"> performance che rappresenta il danno significativo per l’amministrazione, occorre sviluppare delle griglie di valutazione in cui declinare le possibili conseguenze dell’evento corruttivo sulla dimensione identificata</w:t>
      </w:r>
      <w:r w:rsidR="00961B6C" w:rsidRPr="00096073">
        <w:t>.</w:t>
      </w:r>
      <w:r w:rsidRPr="00096073">
        <w:t xml:space="preserve"> </w:t>
      </w:r>
      <w:r w:rsidR="00961B6C" w:rsidRPr="00096073">
        <w:t xml:space="preserve">Ad esempio, nell’ambito di un processo di erogazione e gestione di fondi comunitari </w:t>
      </w:r>
      <w:r w:rsidR="004B205F" w:rsidRPr="00096073">
        <w:t>per un progetto cofinanziato che ha come beneficiari dei soggetti esterni</w:t>
      </w:r>
      <w:r w:rsidR="00961B6C" w:rsidRPr="00096073">
        <w:t>, una dimensione di performance rilevante è quella finanziaria in quanto</w:t>
      </w:r>
      <w:r w:rsidR="004B205F" w:rsidRPr="00096073">
        <w:t xml:space="preserve"> la </w:t>
      </w:r>
      <w:r w:rsidR="00D36D5E" w:rsidRPr="00096073">
        <w:t>realizzazione di un evento corruttivo</w:t>
      </w:r>
      <w:r w:rsidR="00961B6C" w:rsidRPr="00096073">
        <w:t xml:space="preserve">, a seconda della tipologia, </w:t>
      </w:r>
      <w:r w:rsidR="00D36D5E" w:rsidRPr="00096073">
        <w:t>può determinare la riduzione o la revoca del cofinanziamento europeo</w:t>
      </w:r>
      <w:r w:rsidR="00961B6C" w:rsidRPr="00096073">
        <w:t xml:space="preserve">. </w:t>
      </w:r>
      <w:r w:rsidR="00D36D5E" w:rsidRPr="00096073">
        <w:t>Di seguito una esemplificazione di griglia di valutazione.</w:t>
      </w:r>
    </w:p>
    <w:p w:rsidR="00D36D5E" w:rsidRPr="00A4757B" w:rsidRDefault="00D36D5E" w:rsidP="00096073">
      <w:pPr>
        <w:pStyle w:val="Didascalia"/>
        <w:spacing w:after="120"/>
        <w:jc w:val="both"/>
        <w:rPr>
          <w:sz w:val="20"/>
          <w:szCs w:val="20"/>
        </w:rPr>
      </w:pPr>
      <w:r w:rsidRPr="00A4757B">
        <w:rPr>
          <w:sz w:val="20"/>
          <w:szCs w:val="20"/>
        </w:rPr>
        <w:t xml:space="preserve">Figura </w:t>
      </w:r>
      <w:r w:rsidR="00491BA9" w:rsidRPr="00A4757B">
        <w:rPr>
          <w:sz w:val="20"/>
          <w:szCs w:val="20"/>
        </w:rPr>
        <w:fldChar w:fldCharType="begin"/>
      </w:r>
      <w:r w:rsidR="005753B9" w:rsidRPr="00A4757B">
        <w:rPr>
          <w:sz w:val="20"/>
          <w:szCs w:val="20"/>
        </w:rPr>
        <w:instrText xml:space="preserve"> SEQ Figura \* ARABIC </w:instrText>
      </w:r>
      <w:r w:rsidR="00491BA9" w:rsidRPr="00A4757B">
        <w:rPr>
          <w:sz w:val="20"/>
          <w:szCs w:val="20"/>
        </w:rPr>
        <w:fldChar w:fldCharType="separate"/>
      </w:r>
      <w:r w:rsidR="002429EC">
        <w:rPr>
          <w:noProof/>
          <w:sz w:val="20"/>
          <w:szCs w:val="20"/>
        </w:rPr>
        <w:t>5</w:t>
      </w:r>
      <w:r w:rsidR="00491BA9" w:rsidRPr="00A4757B">
        <w:rPr>
          <w:noProof/>
          <w:sz w:val="20"/>
          <w:szCs w:val="20"/>
        </w:rPr>
        <w:fldChar w:fldCharType="end"/>
      </w:r>
      <w:r w:rsidRPr="00A4757B">
        <w:rPr>
          <w:sz w:val="20"/>
          <w:szCs w:val="20"/>
        </w:rPr>
        <w:t>: esemplificazione di griglia di valutazione qualitativa su scala ordinale dell’impatto di un evento rischioso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525"/>
        <w:gridCol w:w="1417"/>
        <w:gridCol w:w="1424"/>
      </w:tblGrid>
      <w:tr w:rsidR="00A63C62" w:rsidRPr="00A4757B" w:rsidTr="00A63C62">
        <w:tc>
          <w:tcPr>
            <w:tcW w:w="9366" w:type="dxa"/>
            <w:gridSpan w:val="3"/>
            <w:tcBorders>
              <w:top w:val="single" w:sz="1" w:space="0" w:color="000000"/>
              <w:left w:val="single" w:sz="1" w:space="0" w:color="000000"/>
              <w:bottom w:val="single" w:sz="1" w:space="0" w:color="000000"/>
              <w:right w:val="single" w:sz="1" w:space="0" w:color="000000"/>
            </w:tcBorders>
            <w:shd w:val="clear" w:color="auto" w:fill="800000"/>
          </w:tcPr>
          <w:p w:rsidR="00A63C62" w:rsidRPr="00A4757B" w:rsidRDefault="00A63C62" w:rsidP="00096073">
            <w:pPr>
              <w:spacing w:after="0"/>
              <w:jc w:val="center"/>
              <w:rPr>
                <w:sz w:val="18"/>
                <w:szCs w:val="18"/>
              </w:rPr>
            </w:pPr>
            <w:r w:rsidRPr="00A4757B">
              <w:rPr>
                <w:rFonts w:eastAsia="TrebuchetMS" w:cs="Gill Sans"/>
                <w:color w:val="FFFFFF"/>
                <w:kern w:val="1"/>
                <w:sz w:val="18"/>
                <w:szCs w:val="18"/>
              </w:rPr>
              <w:t>IMPATTO FINANZIARIO</w:t>
            </w:r>
          </w:p>
        </w:tc>
      </w:tr>
      <w:tr w:rsidR="00A63C62" w:rsidRPr="00A4757B" w:rsidTr="00A63C62">
        <w:tc>
          <w:tcPr>
            <w:tcW w:w="6525" w:type="dxa"/>
            <w:tcBorders>
              <w:left w:val="single" w:sz="1" w:space="0" w:color="000000"/>
              <w:bottom w:val="single" w:sz="1" w:space="0" w:color="000000"/>
            </w:tcBorders>
            <w:shd w:val="clear" w:color="auto" w:fill="auto"/>
          </w:tcPr>
          <w:p w:rsidR="00A63C62" w:rsidRPr="00A4757B" w:rsidRDefault="00A63C62" w:rsidP="00096073">
            <w:pPr>
              <w:spacing w:after="0"/>
              <w:jc w:val="center"/>
              <w:rPr>
                <w:rFonts w:eastAsia="TrebuchetMS" w:cs="Gill Sans"/>
                <w:color w:val="7E0021"/>
                <w:kern w:val="1"/>
                <w:sz w:val="18"/>
                <w:szCs w:val="18"/>
              </w:rPr>
            </w:pPr>
            <w:r w:rsidRPr="00A4757B">
              <w:rPr>
                <w:rFonts w:eastAsia="TrebuchetMS" w:cs="Gill Sans"/>
                <w:color w:val="7E0021"/>
                <w:kern w:val="1"/>
                <w:sz w:val="18"/>
                <w:szCs w:val="18"/>
              </w:rPr>
              <w:t>Descrizione</w:t>
            </w:r>
          </w:p>
        </w:tc>
        <w:tc>
          <w:tcPr>
            <w:tcW w:w="1417" w:type="dxa"/>
            <w:tcBorders>
              <w:left w:val="single" w:sz="1" w:space="0" w:color="000000"/>
              <w:bottom w:val="single" w:sz="1" w:space="0" w:color="000000"/>
            </w:tcBorders>
            <w:shd w:val="clear" w:color="auto" w:fill="auto"/>
          </w:tcPr>
          <w:p w:rsidR="00A63C62" w:rsidRPr="00A4757B" w:rsidRDefault="00A63C62" w:rsidP="00096073">
            <w:pPr>
              <w:spacing w:after="0"/>
              <w:jc w:val="center"/>
              <w:rPr>
                <w:rFonts w:eastAsia="TrebuchetMS" w:cs="Gill Sans"/>
                <w:color w:val="7E0021"/>
                <w:kern w:val="1"/>
                <w:sz w:val="18"/>
                <w:szCs w:val="18"/>
              </w:rPr>
            </w:pPr>
            <w:r w:rsidRPr="00A4757B">
              <w:rPr>
                <w:rFonts w:eastAsia="TrebuchetMS" w:cs="Gill Sans"/>
                <w:color w:val="7E0021"/>
                <w:kern w:val="1"/>
                <w:sz w:val="18"/>
                <w:szCs w:val="18"/>
              </w:rPr>
              <w:t>Valore</w:t>
            </w:r>
          </w:p>
        </w:tc>
        <w:tc>
          <w:tcPr>
            <w:tcW w:w="1424" w:type="dxa"/>
            <w:tcBorders>
              <w:left w:val="single" w:sz="1" w:space="0" w:color="000000"/>
              <w:bottom w:val="single" w:sz="1" w:space="0" w:color="000000"/>
              <w:right w:val="single" w:sz="1" w:space="0" w:color="000000"/>
            </w:tcBorders>
            <w:shd w:val="clear" w:color="auto" w:fill="auto"/>
          </w:tcPr>
          <w:p w:rsidR="00A63C62" w:rsidRPr="00A4757B" w:rsidRDefault="00A63C62" w:rsidP="00096073">
            <w:pPr>
              <w:spacing w:after="0"/>
              <w:jc w:val="center"/>
              <w:rPr>
                <w:sz w:val="18"/>
                <w:szCs w:val="18"/>
              </w:rPr>
            </w:pPr>
            <w:r w:rsidRPr="00A4757B">
              <w:rPr>
                <w:rFonts w:eastAsia="TrebuchetMS" w:cs="Gill Sans"/>
                <w:color w:val="7E0021"/>
                <w:kern w:val="1"/>
                <w:sz w:val="18"/>
                <w:szCs w:val="18"/>
              </w:rPr>
              <w:t>Probabilità</w:t>
            </w:r>
          </w:p>
        </w:tc>
      </w:tr>
      <w:tr w:rsidR="00A63C62" w:rsidRPr="00A4757B" w:rsidTr="00A63C62">
        <w:tc>
          <w:tcPr>
            <w:tcW w:w="6525" w:type="dxa"/>
            <w:tcBorders>
              <w:left w:val="single" w:sz="1" w:space="0" w:color="000000"/>
              <w:bottom w:val="single" w:sz="1" w:space="0" w:color="000000"/>
            </w:tcBorders>
            <w:shd w:val="clear" w:color="auto" w:fill="auto"/>
            <w:vAlign w:val="center"/>
          </w:tcPr>
          <w:p w:rsidR="00A63C62" w:rsidRPr="00A4757B" w:rsidRDefault="00141A53" w:rsidP="00096073">
            <w:pPr>
              <w:pStyle w:val="Corpotesto"/>
              <w:spacing w:after="0"/>
              <w:rPr>
                <w:rFonts w:asciiTheme="minorHAnsi" w:eastAsia="MS Mincho" w:hAnsiTheme="minorHAnsi" w:cs="Gill Sans"/>
                <w:sz w:val="18"/>
                <w:szCs w:val="18"/>
                <w:lang w:eastAsia="en-US" w:bidi="en-US"/>
              </w:rPr>
            </w:pPr>
            <w:r w:rsidRPr="00A4757B">
              <w:rPr>
                <w:rFonts w:asciiTheme="minorHAnsi" w:eastAsia="MS Mincho" w:hAnsiTheme="minorHAnsi" w:cs="Gill Sans"/>
                <w:sz w:val="18"/>
                <w:szCs w:val="18"/>
                <w:lang w:eastAsia="en-US" w:bidi="en-US"/>
              </w:rPr>
              <w:t xml:space="preserve">Nel caso in cui si verificasse, l’evento </w:t>
            </w:r>
            <w:r w:rsidR="004B205F" w:rsidRPr="00A4757B">
              <w:rPr>
                <w:rFonts w:asciiTheme="minorHAnsi" w:eastAsia="MS Mincho" w:hAnsiTheme="minorHAnsi" w:cs="Gill Sans"/>
                <w:sz w:val="18"/>
                <w:szCs w:val="18"/>
                <w:lang w:eastAsia="en-US" w:bidi="en-US"/>
              </w:rPr>
              <w:t>rischioso comporterebbe solo un</w:t>
            </w:r>
            <w:r w:rsidRPr="00A4757B">
              <w:rPr>
                <w:rFonts w:asciiTheme="minorHAnsi" w:eastAsia="MS Mincho" w:hAnsiTheme="minorHAnsi" w:cs="Gill Sans"/>
                <w:sz w:val="18"/>
                <w:szCs w:val="18"/>
                <w:lang w:eastAsia="en-US" w:bidi="en-US"/>
              </w:rPr>
              <w:t xml:space="preserve"> </w:t>
            </w:r>
            <w:r w:rsidR="004B205F" w:rsidRPr="00A4757B">
              <w:rPr>
                <w:rFonts w:asciiTheme="minorHAnsi" w:eastAsia="MS Mincho" w:hAnsiTheme="minorHAnsi" w:cs="Gill Sans"/>
                <w:sz w:val="18"/>
                <w:szCs w:val="18"/>
                <w:lang w:eastAsia="en-US" w:bidi="en-US"/>
              </w:rPr>
              <w:t>rilievo</w:t>
            </w:r>
          </w:p>
        </w:tc>
        <w:tc>
          <w:tcPr>
            <w:tcW w:w="1417" w:type="dxa"/>
            <w:tcBorders>
              <w:top w:val="single" w:sz="1" w:space="0" w:color="000000"/>
              <w:left w:val="single" w:sz="1" w:space="0" w:color="000000"/>
              <w:bottom w:val="single" w:sz="1" w:space="0" w:color="000000"/>
            </w:tcBorders>
            <w:shd w:val="clear" w:color="auto" w:fill="auto"/>
            <w:vAlign w:val="center"/>
          </w:tcPr>
          <w:p w:rsidR="00A63C62" w:rsidRPr="00A4757B" w:rsidRDefault="00141A53" w:rsidP="00096073">
            <w:pPr>
              <w:pStyle w:val="Corpotesto"/>
              <w:spacing w:after="0"/>
              <w:jc w:val="center"/>
              <w:rPr>
                <w:rFonts w:asciiTheme="minorHAnsi" w:eastAsia="MS Mincho" w:hAnsiTheme="minorHAnsi" w:cs="Gill Sans"/>
                <w:sz w:val="18"/>
                <w:szCs w:val="18"/>
                <w:lang w:eastAsia="en-US" w:bidi="en-US"/>
              </w:rPr>
            </w:pPr>
            <w:r w:rsidRPr="00A4757B">
              <w:rPr>
                <w:rFonts w:asciiTheme="minorHAnsi" w:eastAsia="MS Mincho" w:hAnsiTheme="minorHAnsi" w:cs="Gill Sans"/>
                <w:sz w:val="18"/>
                <w:szCs w:val="18"/>
                <w:lang w:eastAsia="en-US" w:bidi="en-US"/>
              </w:rPr>
              <w:t>0</w:t>
            </w:r>
          </w:p>
        </w:tc>
        <w:tc>
          <w:tcPr>
            <w:tcW w:w="14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63C62" w:rsidRPr="00A4757B" w:rsidRDefault="00A63C62" w:rsidP="00096073">
            <w:pPr>
              <w:pStyle w:val="Corpotesto"/>
              <w:spacing w:after="0"/>
              <w:jc w:val="center"/>
              <w:rPr>
                <w:rFonts w:asciiTheme="minorHAnsi" w:hAnsiTheme="minorHAnsi"/>
                <w:sz w:val="18"/>
                <w:szCs w:val="18"/>
              </w:rPr>
            </w:pPr>
            <w:r w:rsidRPr="00A4757B">
              <w:rPr>
                <w:rFonts w:asciiTheme="minorHAnsi" w:hAnsiTheme="minorHAnsi"/>
                <w:sz w:val="18"/>
                <w:szCs w:val="18"/>
              </w:rPr>
              <w:t>Nullo</w:t>
            </w:r>
          </w:p>
        </w:tc>
      </w:tr>
      <w:tr w:rsidR="00141A53" w:rsidRPr="00A4757B" w:rsidTr="00A63C62">
        <w:tc>
          <w:tcPr>
            <w:tcW w:w="6525" w:type="dxa"/>
            <w:tcBorders>
              <w:left w:val="single" w:sz="1" w:space="0" w:color="000000"/>
              <w:bottom w:val="single" w:sz="1" w:space="0" w:color="000000"/>
            </w:tcBorders>
            <w:shd w:val="clear" w:color="auto" w:fill="auto"/>
            <w:vAlign w:val="center"/>
          </w:tcPr>
          <w:p w:rsidR="00141A53" w:rsidRPr="00A4757B" w:rsidRDefault="00141A53" w:rsidP="00096073">
            <w:pPr>
              <w:pStyle w:val="Corpotesto"/>
              <w:spacing w:after="0"/>
              <w:rPr>
                <w:rFonts w:asciiTheme="minorHAnsi" w:eastAsia="MS Mincho" w:hAnsiTheme="minorHAnsi" w:cs="Gill Sans"/>
                <w:sz w:val="18"/>
                <w:szCs w:val="18"/>
                <w:lang w:eastAsia="en-US" w:bidi="en-US"/>
              </w:rPr>
            </w:pPr>
            <w:r w:rsidRPr="00A4757B">
              <w:rPr>
                <w:rFonts w:asciiTheme="minorHAnsi" w:eastAsia="MS Mincho" w:hAnsiTheme="minorHAnsi" w:cs="Gill Sans"/>
                <w:sz w:val="18"/>
                <w:szCs w:val="18"/>
                <w:lang w:eastAsia="en-US" w:bidi="en-US"/>
              </w:rPr>
              <w:t>Nel caso in cui si verificasse l’evento rischioso comporterebbe una rettifica di entità marginale (fino al 5%)</w:t>
            </w:r>
          </w:p>
        </w:tc>
        <w:tc>
          <w:tcPr>
            <w:tcW w:w="1417" w:type="dxa"/>
            <w:tcBorders>
              <w:top w:val="single" w:sz="1" w:space="0" w:color="000000"/>
              <w:left w:val="single" w:sz="1" w:space="0" w:color="000000"/>
              <w:bottom w:val="single" w:sz="1" w:space="0" w:color="000000"/>
            </w:tcBorders>
            <w:shd w:val="clear" w:color="auto" w:fill="auto"/>
            <w:vAlign w:val="center"/>
          </w:tcPr>
          <w:p w:rsidR="00141A53" w:rsidRPr="00A4757B" w:rsidRDefault="00141A53" w:rsidP="00096073">
            <w:pPr>
              <w:pStyle w:val="Corpotesto"/>
              <w:spacing w:after="0"/>
              <w:jc w:val="center"/>
              <w:rPr>
                <w:rFonts w:asciiTheme="minorHAnsi" w:eastAsia="MS Mincho" w:hAnsiTheme="minorHAnsi" w:cs="Gill Sans"/>
                <w:sz w:val="18"/>
                <w:szCs w:val="18"/>
                <w:lang w:eastAsia="en-US" w:bidi="en-US"/>
              </w:rPr>
            </w:pPr>
            <w:r w:rsidRPr="00A4757B">
              <w:rPr>
                <w:rFonts w:asciiTheme="minorHAnsi" w:eastAsia="MS Mincho" w:hAnsiTheme="minorHAnsi" w:cs="Gill Sans"/>
                <w:sz w:val="18"/>
                <w:szCs w:val="18"/>
                <w:lang w:eastAsia="en-US" w:bidi="en-US"/>
              </w:rPr>
              <w:t>1</w:t>
            </w:r>
          </w:p>
        </w:tc>
        <w:tc>
          <w:tcPr>
            <w:tcW w:w="14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141A53" w:rsidRPr="00A4757B" w:rsidRDefault="00141A53" w:rsidP="00096073">
            <w:pPr>
              <w:pStyle w:val="Corpotesto"/>
              <w:spacing w:after="0"/>
              <w:jc w:val="center"/>
              <w:rPr>
                <w:rFonts w:asciiTheme="minorHAnsi" w:hAnsiTheme="minorHAnsi"/>
                <w:sz w:val="18"/>
                <w:szCs w:val="18"/>
              </w:rPr>
            </w:pPr>
            <w:r w:rsidRPr="00A4757B">
              <w:rPr>
                <w:rFonts w:asciiTheme="minorHAnsi" w:hAnsiTheme="minorHAnsi"/>
                <w:sz w:val="18"/>
                <w:szCs w:val="18"/>
              </w:rPr>
              <w:t>Basso</w:t>
            </w:r>
          </w:p>
        </w:tc>
      </w:tr>
      <w:tr w:rsidR="00A63C62" w:rsidRPr="00A4757B" w:rsidTr="00A63C62">
        <w:tc>
          <w:tcPr>
            <w:tcW w:w="6525" w:type="dxa"/>
            <w:tcBorders>
              <w:left w:val="single" w:sz="1" w:space="0" w:color="000000"/>
              <w:bottom w:val="single" w:sz="1" w:space="0" w:color="000000"/>
            </w:tcBorders>
            <w:shd w:val="clear" w:color="auto" w:fill="auto"/>
            <w:vAlign w:val="center"/>
          </w:tcPr>
          <w:p w:rsidR="00A63C62" w:rsidRPr="00A4757B" w:rsidRDefault="00141A53" w:rsidP="00096073">
            <w:pPr>
              <w:pStyle w:val="Corpotesto"/>
              <w:spacing w:after="0"/>
              <w:rPr>
                <w:rFonts w:asciiTheme="minorHAnsi" w:eastAsia="MS Mincho" w:hAnsiTheme="minorHAnsi" w:cs="Gill Sans"/>
                <w:sz w:val="18"/>
                <w:szCs w:val="18"/>
                <w:lang w:eastAsia="en-US" w:bidi="en-US"/>
              </w:rPr>
            </w:pPr>
            <w:r w:rsidRPr="00A4757B">
              <w:rPr>
                <w:rFonts w:asciiTheme="minorHAnsi" w:eastAsia="MS Mincho" w:hAnsiTheme="minorHAnsi" w:cs="Gill Sans"/>
                <w:sz w:val="18"/>
                <w:szCs w:val="18"/>
                <w:lang w:eastAsia="en-US" w:bidi="en-US"/>
              </w:rPr>
              <w:t>Nel caso in cui si verificasse l’evento rischioso comporterebbe una rettifica di entità modesta (fino al 10%)</w:t>
            </w:r>
          </w:p>
        </w:tc>
        <w:tc>
          <w:tcPr>
            <w:tcW w:w="1417" w:type="dxa"/>
            <w:tcBorders>
              <w:left w:val="single" w:sz="1" w:space="0" w:color="000000"/>
              <w:bottom w:val="single" w:sz="1" w:space="0" w:color="000000"/>
            </w:tcBorders>
            <w:shd w:val="clear" w:color="auto" w:fill="auto"/>
            <w:vAlign w:val="center"/>
          </w:tcPr>
          <w:p w:rsidR="00A63C62" w:rsidRPr="00A4757B" w:rsidRDefault="00A63C62" w:rsidP="00096073">
            <w:pPr>
              <w:pStyle w:val="Corpotesto"/>
              <w:spacing w:after="0"/>
              <w:jc w:val="center"/>
              <w:rPr>
                <w:rFonts w:asciiTheme="minorHAnsi" w:eastAsia="MS Mincho" w:hAnsiTheme="minorHAnsi" w:cs="Gill Sans"/>
                <w:sz w:val="18"/>
                <w:szCs w:val="18"/>
                <w:lang w:eastAsia="en-US" w:bidi="en-US"/>
              </w:rPr>
            </w:pPr>
            <w:r w:rsidRPr="00A4757B">
              <w:rPr>
                <w:rFonts w:asciiTheme="minorHAnsi" w:eastAsia="MS Mincho" w:hAnsiTheme="minorHAnsi" w:cs="Gill Sans"/>
                <w:sz w:val="18"/>
                <w:szCs w:val="18"/>
                <w:lang w:eastAsia="en-US" w:bidi="en-US"/>
              </w:rPr>
              <w:t>2</w:t>
            </w:r>
          </w:p>
        </w:tc>
        <w:tc>
          <w:tcPr>
            <w:tcW w:w="1424" w:type="dxa"/>
            <w:tcBorders>
              <w:left w:val="single" w:sz="1" w:space="0" w:color="000000"/>
              <w:bottom w:val="single" w:sz="1" w:space="0" w:color="000000"/>
              <w:right w:val="single" w:sz="1" w:space="0" w:color="000000"/>
            </w:tcBorders>
            <w:shd w:val="clear" w:color="auto" w:fill="auto"/>
            <w:vAlign w:val="center"/>
          </w:tcPr>
          <w:p w:rsidR="00A63C62" w:rsidRPr="00A4757B" w:rsidRDefault="00141A53" w:rsidP="00096073">
            <w:pPr>
              <w:pStyle w:val="Corpotesto"/>
              <w:spacing w:after="0"/>
              <w:jc w:val="center"/>
              <w:rPr>
                <w:rFonts w:asciiTheme="minorHAnsi" w:hAnsiTheme="minorHAnsi"/>
                <w:sz w:val="18"/>
                <w:szCs w:val="18"/>
              </w:rPr>
            </w:pPr>
            <w:r w:rsidRPr="00A4757B">
              <w:rPr>
                <w:rFonts w:asciiTheme="minorHAnsi" w:hAnsiTheme="minorHAnsi"/>
                <w:sz w:val="18"/>
                <w:szCs w:val="18"/>
              </w:rPr>
              <w:t>Medio</w:t>
            </w:r>
          </w:p>
        </w:tc>
      </w:tr>
      <w:tr w:rsidR="00A63C62" w:rsidRPr="00A4757B" w:rsidTr="00D37D12">
        <w:tc>
          <w:tcPr>
            <w:tcW w:w="6525" w:type="dxa"/>
            <w:tcBorders>
              <w:left w:val="single" w:sz="1" w:space="0" w:color="000000"/>
              <w:bottom w:val="single" w:sz="1" w:space="0" w:color="000000"/>
            </w:tcBorders>
            <w:shd w:val="clear" w:color="auto" w:fill="auto"/>
            <w:vAlign w:val="center"/>
          </w:tcPr>
          <w:p w:rsidR="00A63C62" w:rsidRPr="00A4757B" w:rsidRDefault="00141A53" w:rsidP="00096073">
            <w:pPr>
              <w:pStyle w:val="Corpotesto"/>
              <w:spacing w:after="0"/>
              <w:rPr>
                <w:rFonts w:asciiTheme="minorHAnsi" w:eastAsia="MS Mincho" w:hAnsiTheme="minorHAnsi" w:cs="Gill Sans"/>
                <w:sz w:val="18"/>
                <w:szCs w:val="18"/>
                <w:lang w:eastAsia="en-US" w:bidi="en-US"/>
              </w:rPr>
            </w:pPr>
            <w:r w:rsidRPr="00A4757B">
              <w:rPr>
                <w:rFonts w:asciiTheme="minorHAnsi" w:eastAsia="MS Mincho" w:hAnsiTheme="minorHAnsi" w:cs="Gill Sans"/>
                <w:sz w:val="18"/>
                <w:szCs w:val="18"/>
                <w:lang w:eastAsia="en-US" w:bidi="en-US"/>
              </w:rPr>
              <w:t>Nel caso in cui si verificasse l’evento rischioso comporterebbe una rettifica di entità considerevole (25% e/o la revoca)</w:t>
            </w:r>
          </w:p>
        </w:tc>
        <w:tc>
          <w:tcPr>
            <w:tcW w:w="1417" w:type="dxa"/>
            <w:tcBorders>
              <w:left w:val="single" w:sz="1" w:space="0" w:color="000000"/>
              <w:bottom w:val="single" w:sz="1" w:space="0" w:color="000000"/>
            </w:tcBorders>
            <w:shd w:val="clear" w:color="auto" w:fill="auto"/>
            <w:vAlign w:val="center"/>
          </w:tcPr>
          <w:p w:rsidR="00A63C62" w:rsidRPr="00A4757B" w:rsidRDefault="00A63C62" w:rsidP="00096073">
            <w:pPr>
              <w:pStyle w:val="Corpotesto"/>
              <w:spacing w:after="0"/>
              <w:jc w:val="center"/>
              <w:rPr>
                <w:rFonts w:asciiTheme="minorHAnsi" w:eastAsia="MS Mincho" w:hAnsiTheme="minorHAnsi" w:cs="Gill Sans"/>
                <w:sz w:val="18"/>
                <w:szCs w:val="18"/>
                <w:lang w:eastAsia="en-US" w:bidi="en-US"/>
              </w:rPr>
            </w:pPr>
            <w:r w:rsidRPr="00A4757B">
              <w:rPr>
                <w:rFonts w:asciiTheme="minorHAnsi" w:eastAsia="MS Mincho" w:hAnsiTheme="minorHAnsi" w:cs="Gill Sans"/>
                <w:sz w:val="18"/>
                <w:szCs w:val="18"/>
                <w:lang w:eastAsia="en-US" w:bidi="en-US"/>
              </w:rPr>
              <w:t>3</w:t>
            </w:r>
          </w:p>
        </w:tc>
        <w:tc>
          <w:tcPr>
            <w:tcW w:w="1424" w:type="dxa"/>
            <w:tcBorders>
              <w:left w:val="single" w:sz="1" w:space="0" w:color="000000"/>
              <w:bottom w:val="single" w:sz="1" w:space="0" w:color="000000"/>
              <w:right w:val="single" w:sz="1" w:space="0" w:color="000000"/>
            </w:tcBorders>
            <w:shd w:val="clear" w:color="auto" w:fill="auto"/>
            <w:vAlign w:val="center"/>
          </w:tcPr>
          <w:p w:rsidR="00A63C62" w:rsidRPr="00A4757B" w:rsidRDefault="00141A53" w:rsidP="00096073">
            <w:pPr>
              <w:pStyle w:val="Corpotesto"/>
              <w:spacing w:after="0"/>
              <w:jc w:val="center"/>
              <w:rPr>
                <w:rFonts w:asciiTheme="minorHAnsi" w:hAnsiTheme="minorHAnsi"/>
                <w:sz w:val="18"/>
                <w:szCs w:val="18"/>
              </w:rPr>
            </w:pPr>
            <w:r w:rsidRPr="00A4757B">
              <w:rPr>
                <w:rFonts w:asciiTheme="minorHAnsi" w:hAnsiTheme="minorHAnsi"/>
                <w:sz w:val="18"/>
                <w:szCs w:val="18"/>
              </w:rPr>
              <w:t>Alto</w:t>
            </w:r>
          </w:p>
        </w:tc>
      </w:tr>
    </w:tbl>
    <w:p w:rsidR="004A4629" w:rsidRPr="00A4757B" w:rsidRDefault="004A4629" w:rsidP="00096073">
      <w:pPr>
        <w:jc w:val="both"/>
        <w:rPr>
          <w:sz w:val="20"/>
          <w:szCs w:val="20"/>
        </w:rPr>
      </w:pPr>
      <w:r w:rsidRPr="00A4757B">
        <w:rPr>
          <w:sz w:val="20"/>
          <w:szCs w:val="20"/>
        </w:rPr>
        <w:t>Fonte: nostra elaborazione</w:t>
      </w:r>
    </w:p>
    <w:p w:rsidR="00D36D5E" w:rsidRPr="00096073" w:rsidRDefault="00F030F0" w:rsidP="00096073">
      <w:pPr>
        <w:jc w:val="both"/>
      </w:pPr>
      <w:r w:rsidRPr="00096073">
        <w:t>Naturalmente, data la multidimensionalità delle performance della pubblica amministrazione, è opportuno identificare più indici di impatto al fine di cogliere le dimensioni significative del processo, del settore o della PA indagati.</w:t>
      </w:r>
    </w:p>
    <w:p w:rsidR="00141F19" w:rsidRPr="00096073" w:rsidRDefault="00141F19" w:rsidP="00096073">
      <w:pPr>
        <w:jc w:val="both"/>
      </w:pPr>
      <w:r w:rsidRPr="00096073">
        <w:t>Gli indici per la valutazione dell’impatto definiti nel PNA hanno s</w:t>
      </w:r>
      <w:r w:rsidR="001A1CDD" w:rsidRPr="00096073">
        <w:t>uperato</w:t>
      </w:r>
      <w:r w:rsidRPr="00096073">
        <w:t xml:space="preserve"> la logica </w:t>
      </w:r>
      <w:r w:rsidR="001A1CDD" w:rsidRPr="00096073">
        <w:t xml:space="preserve">del solo danno economico, proponendo dimensioni di impatto organizzativo e </w:t>
      </w:r>
      <w:proofErr w:type="spellStart"/>
      <w:r w:rsidR="001A1CDD" w:rsidRPr="00096073">
        <w:t>reputazionale</w:t>
      </w:r>
      <w:proofErr w:type="spellEnd"/>
      <w:r w:rsidR="001A1CDD" w:rsidRPr="00096073">
        <w:t>; tuttavia, il grande limite di tali indici risiede nella valutazione legata principalmente a dati storici.</w:t>
      </w:r>
    </w:p>
    <w:p w:rsidR="001A1CDD" w:rsidRPr="00096073" w:rsidRDefault="001A1CDD" w:rsidP="00096073">
      <w:pPr>
        <w:jc w:val="both"/>
      </w:pPr>
      <w:r w:rsidRPr="00096073">
        <w:t>Anche in questo caso, per le Camere è opportuno intervenire o sui descrittori delle griglie di valutazione, qualora le dimensioni di impatto si ritengano significative e applicabili all’analisi del rischio nei propri processi, o sulle dimensioni di impatto identificandone di nuove e di maggiormente rappresentative del danno non solo economico che gli eventi indagati possono generare in termini di utilizzo delle risorse e di risultati perseguibili dalle Camere nell’esercizio ed erogazione dei propri servizi.</w:t>
      </w:r>
    </w:p>
    <w:p w:rsidR="000D5FDE" w:rsidRPr="00096073" w:rsidRDefault="000D5FDE" w:rsidP="00096073">
      <w:pPr>
        <w:jc w:val="both"/>
      </w:pPr>
      <w:r w:rsidRPr="00096073">
        <w:t xml:space="preserve">Un tale percorso di identificazione dei criteri per la valutazione della probabilità e dell’impatto consente una stima del livello di rischio complessivo il più possibile veritiera e attendibile, superando il rischio di arbitrarietà e di autoreferenzialità insito in valutazioni di tipo qualitativo. </w:t>
      </w:r>
    </w:p>
    <w:p w:rsidR="001A1CDD" w:rsidRDefault="000D5FDE" w:rsidP="00096073">
      <w:pPr>
        <w:jc w:val="both"/>
      </w:pPr>
      <w:r w:rsidRPr="00096073">
        <w:t>Tuttavia, al fine di consentire una ponderazione degli eventi rischiosi e dei processi indagati è opportuno applicare lo stesso numero e la stessa tipologia di indici. A tal fine, dopo aver proceduto ad una identificazione</w:t>
      </w:r>
      <w:r w:rsidR="008B2DAA" w:rsidRPr="00096073">
        <w:t xml:space="preserve"> di possibili indici di valutazione della probabilità e dell’impatto</w:t>
      </w:r>
      <w:r w:rsidR="004B205F" w:rsidRPr="00096073">
        <w:t>,</w:t>
      </w:r>
      <w:r w:rsidR="008B2DAA" w:rsidRPr="00096073">
        <w:t xml:space="preserve"> occorre selezionare quelli che risultano applicabili e significativi per tutti i rischi e i processi dell’ente; in alternativa, al fine di non perdere l’attendibilità della valutazione legata alla specificità dei processi, si può optare per una </w:t>
      </w:r>
      <w:r w:rsidR="002A77E5" w:rsidRPr="00096073">
        <w:t>soluzione</w:t>
      </w:r>
      <w:r w:rsidR="008B2DAA" w:rsidRPr="00096073">
        <w:t xml:space="preserve"> intermedia, ovvero applicare gli stessi indici per aree di rischio: presumibilmente</w:t>
      </w:r>
      <w:r w:rsidR="002A77E5" w:rsidRPr="00096073">
        <w:t>, infatti,</w:t>
      </w:r>
      <w:r w:rsidR="008B2DAA" w:rsidRPr="00096073">
        <w:t xml:space="preserve"> </w:t>
      </w:r>
      <w:r w:rsidR="00B3379C" w:rsidRPr="00096073">
        <w:t>le</w:t>
      </w:r>
      <w:r w:rsidR="008B2DAA" w:rsidRPr="00096073">
        <w:t xml:space="preserve"> attività e </w:t>
      </w:r>
      <w:r w:rsidR="00B3379C" w:rsidRPr="00096073">
        <w:t xml:space="preserve">i </w:t>
      </w:r>
      <w:r w:rsidR="008B2DAA" w:rsidRPr="00096073">
        <w:t xml:space="preserve">processi </w:t>
      </w:r>
      <w:r w:rsidR="00B3379C" w:rsidRPr="00096073">
        <w:t>che costituiscono un’area di rischio saranno</w:t>
      </w:r>
      <w:r w:rsidR="008B2DAA" w:rsidRPr="00096073">
        <w:t xml:space="preserve"> caratteri</w:t>
      </w:r>
      <w:r w:rsidR="00B3379C" w:rsidRPr="00096073">
        <w:t>zzati</w:t>
      </w:r>
      <w:r w:rsidR="008B2DAA" w:rsidRPr="00096073">
        <w:t xml:space="preserve"> da</w:t>
      </w:r>
      <w:r w:rsidR="00B3379C" w:rsidRPr="00096073">
        <w:t xml:space="preserve"> condizioni agevolanti e dimensioni di impatto analoghe. In tal modo è possibile ponderare rischi e processi nell’ambito delle aree di rischio, non sarà però possibile confrontare le aree di rischio tra di loro.</w:t>
      </w:r>
    </w:p>
    <w:p w:rsidR="00A4757B" w:rsidRPr="00096073" w:rsidRDefault="00A4757B" w:rsidP="00096073">
      <w:pPr>
        <w:jc w:val="both"/>
      </w:pPr>
    </w:p>
    <w:p w:rsidR="008870BA" w:rsidRPr="00096073" w:rsidRDefault="00032ECA" w:rsidP="00CC7D52">
      <w:pPr>
        <w:pStyle w:val="CapitoloLGUnioncamere"/>
      </w:pPr>
      <w:bookmarkStart w:id="10" w:name="_Toc409347148"/>
      <w:r w:rsidRPr="00096073">
        <w:t>Indicazioni operative: i risultati del Laboratorio per la gestione del rischio di corruzione nelle CCIAA</w:t>
      </w:r>
      <w:bookmarkEnd w:id="10"/>
    </w:p>
    <w:p w:rsidR="00193CB7" w:rsidRPr="00096073" w:rsidRDefault="00193CB7" w:rsidP="00096073">
      <w:pPr>
        <w:spacing w:after="120"/>
        <w:jc w:val="both"/>
      </w:pPr>
      <w:r w:rsidRPr="00096073">
        <w:t>Ai fini della valutazione del rischio, le Camere di Commercio possono utilizzare come supporto l’</w:t>
      </w:r>
      <w:r w:rsidRPr="00096073">
        <w:rPr>
          <w:i/>
        </w:rPr>
        <w:t xml:space="preserve">Allegato </w:t>
      </w:r>
      <w:r w:rsidR="00EE4F89">
        <w:rPr>
          <w:i/>
        </w:rPr>
        <w:t>1.</w:t>
      </w:r>
      <w:r w:rsidRPr="00096073">
        <w:rPr>
          <w:i/>
        </w:rPr>
        <w:t>2 – Valutazione del rischio</w:t>
      </w:r>
      <w:r w:rsidRPr="00096073">
        <w:t xml:space="preserve">. </w:t>
      </w:r>
    </w:p>
    <w:p w:rsidR="00193CB7" w:rsidRPr="00096073" w:rsidRDefault="00193CB7" w:rsidP="00096073">
      <w:pPr>
        <w:spacing w:after="120"/>
        <w:jc w:val="both"/>
      </w:pPr>
      <w:r w:rsidRPr="00096073">
        <w:t>Il supporto – c</w:t>
      </w:r>
      <w:r w:rsidR="000857B6" w:rsidRPr="00096073">
        <w:t xml:space="preserve">ostituito da un documento </w:t>
      </w:r>
      <w:proofErr w:type="spellStart"/>
      <w:r w:rsidR="000857B6" w:rsidRPr="00096073">
        <w:t>excel</w:t>
      </w:r>
      <w:proofErr w:type="spellEnd"/>
      <w:r w:rsidRPr="00096073">
        <w:t xml:space="preserve"> – è stato sviluppato per le aree di rischio D) Provvedimenti ampliativi della sfera giuridica dei destinatari con effetto economico diretto e immediato ed E) Sorveglianza e controlli. Per ciascuna area di rischio da analizzare il supporto prevede due fogli.</w:t>
      </w:r>
    </w:p>
    <w:p w:rsidR="00193CB7" w:rsidRPr="00096073" w:rsidRDefault="00193CB7" w:rsidP="00096073">
      <w:pPr>
        <w:spacing w:after="120"/>
        <w:jc w:val="both"/>
      </w:pPr>
      <w:r w:rsidRPr="00096073">
        <w:t>Il primo foglio – denominato con l’indicazione alfabetica dell’area di rischio (in questo caso Area D e Area E) – contiene:</w:t>
      </w:r>
    </w:p>
    <w:p w:rsidR="00193CB7" w:rsidRPr="00096073" w:rsidRDefault="00193CB7" w:rsidP="00A4757B">
      <w:pPr>
        <w:pStyle w:val="Paragrafoelenco"/>
        <w:numPr>
          <w:ilvl w:val="0"/>
          <w:numId w:val="9"/>
        </w:numPr>
        <w:spacing w:after="120"/>
        <w:ind w:left="426" w:hanging="426"/>
        <w:contextualSpacing w:val="0"/>
        <w:jc w:val="both"/>
      </w:pPr>
      <w:r w:rsidRPr="00096073">
        <w:t>nella colonna A i processi rientranti nell’area di rischio;</w:t>
      </w:r>
    </w:p>
    <w:p w:rsidR="00193CB7" w:rsidRPr="00096073" w:rsidRDefault="00193CB7" w:rsidP="00A4757B">
      <w:pPr>
        <w:pStyle w:val="Paragrafoelenco"/>
        <w:numPr>
          <w:ilvl w:val="0"/>
          <w:numId w:val="9"/>
        </w:numPr>
        <w:spacing w:after="120"/>
        <w:ind w:left="426" w:hanging="426"/>
        <w:contextualSpacing w:val="0"/>
        <w:jc w:val="both"/>
      </w:pPr>
      <w:r w:rsidRPr="00096073">
        <w:t>nella colonna B la tipologia di attività, intesa come informazione di dettaglio relativa ad alcune tipologie di provvedimenti/attività procedimentali da ricondurre al processo;</w:t>
      </w:r>
    </w:p>
    <w:p w:rsidR="00193CB7" w:rsidRPr="00096073" w:rsidRDefault="00193CB7" w:rsidP="00A4757B">
      <w:pPr>
        <w:pStyle w:val="Paragrafoelenco"/>
        <w:numPr>
          <w:ilvl w:val="0"/>
          <w:numId w:val="9"/>
        </w:numPr>
        <w:spacing w:after="120"/>
        <w:ind w:left="426" w:hanging="426"/>
        <w:contextualSpacing w:val="0"/>
        <w:jc w:val="both"/>
      </w:pPr>
      <w:r w:rsidRPr="00096073">
        <w:t>nella colonna C gli eventi rischiosi associati al processo;</w:t>
      </w:r>
    </w:p>
    <w:p w:rsidR="00193CB7" w:rsidRPr="00096073" w:rsidRDefault="00193CB7" w:rsidP="00A4757B">
      <w:pPr>
        <w:pStyle w:val="Paragrafoelenco"/>
        <w:numPr>
          <w:ilvl w:val="0"/>
          <w:numId w:val="9"/>
        </w:numPr>
        <w:spacing w:after="120"/>
        <w:ind w:left="426" w:hanging="426"/>
        <w:contextualSpacing w:val="0"/>
        <w:jc w:val="both"/>
      </w:pPr>
      <w:r w:rsidRPr="00096073">
        <w:t>nella colonna D la categoria di evento rischioso alla quale il singolo evento è riconducibile.</w:t>
      </w:r>
    </w:p>
    <w:p w:rsidR="00193CB7" w:rsidRPr="00096073" w:rsidRDefault="00193CB7" w:rsidP="00A4757B">
      <w:pPr>
        <w:pStyle w:val="Paragrafoelenco"/>
        <w:numPr>
          <w:ilvl w:val="0"/>
          <w:numId w:val="9"/>
        </w:numPr>
        <w:spacing w:after="120"/>
        <w:ind w:left="426" w:hanging="426"/>
        <w:contextualSpacing w:val="0"/>
        <w:jc w:val="both"/>
      </w:pPr>
      <w:r w:rsidRPr="00096073">
        <w:t xml:space="preserve">le colonne E </w:t>
      </w:r>
      <w:proofErr w:type="spellStart"/>
      <w:r w:rsidRPr="00096073">
        <w:t>e</w:t>
      </w:r>
      <w:proofErr w:type="spellEnd"/>
      <w:r w:rsidRPr="00096073">
        <w:t xml:space="preserve"> F sono dedicate all’indicazione dei fattori abilitanti (indici) rilevanti per la valutazione della probabilità;</w:t>
      </w:r>
    </w:p>
    <w:p w:rsidR="00193CB7" w:rsidRPr="00096073" w:rsidRDefault="00193CB7" w:rsidP="00A4757B">
      <w:pPr>
        <w:pStyle w:val="Paragrafoelenco"/>
        <w:numPr>
          <w:ilvl w:val="0"/>
          <w:numId w:val="9"/>
        </w:numPr>
        <w:spacing w:after="120"/>
        <w:ind w:left="426" w:hanging="426"/>
        <w:contextualSpacing w:val="0"/>
        <w:jc w:val="both"/>
      </w:pPr>
      <w:r w:rsidRPr="00096073">
        <w:t>le colonne G e H sono dedicate all’indicazione dei fattori abilitanti (indici) rilevanti per la valutazione dell’impatto.</w:t>
      </w:r>
    </w:p>
    <w:p w:rsidR="00193CB7" w:rsidRPr="00096073" w:rsidRDefault="00193CB7" w:rsidP="00096073">
      <w:pPr>
        <w:spacing w:after="120"/>
        <w:jc w:val="both"/>
      </w:pPr>
      <w:r w:rsidRPr="00096073">
        <w:t>Il secondo foglio – denominato Indici di valutazione e accompagnato dalla denominazione dell’area di rischio ogge</w:t>
      </w:r>
      <w:r w:rsidR="00D37D12" w:rsidRPr="00096073">
        <w:t>tto di analisi (in questo caso Indici di valutazione Area D e I</w:t>
      </w:r>
      <w:r w:rsidRPr="00096073">
        <w:t>ndici di valutazione Area E</w:t>
      </w:r>
      <w:r w:rsidR="000857B6" w:rsidRPr="00096073">
        <w:t>)</w:t>
      </w:r>
      <w:r w:rsidRPr="00096073">
        <w:t xml:space="preserve"> – contiene lo schema per l’elaborazione di ulteriori indici di valutazione del rischio.</w:t>
      </w:r>
    </w:p>
    <w:p w:rsidR="00193CB7" w:rsidRPr="00096073" w:rsidRDefault="00193CB7" w:rsidP="00096073">
      <w:pPr>
        <w:spacing w:after="120"/>
        <w:jc w:val="both"/>
      </w:pPr>
      <w:r w:rsidRPr="00096073">
        <w:t>La valutazione dell’esposizione al rischio di corruzione di un processo presuppone, innanzitutto, un’analisi di dettaglio del processo, realizzata attraverso l’esplicitazione delle tipologie di attività e della sequenza di fasi/azioni che portano al suo compimento. Tali informazioni di dettaglio consentono di associare a ciascun processo e/o a ciascun’attività specifici eventi rischiosi.</w:t>
      </w:r>
    </w:p>
    <w:p w:rsidR="00193CB7" w:rsidRPr="00096073" w:rsidRDefault="00193CB7" w:rsidP="00096073">
      <w:pPr>
        <w:spacing w:after="120"/>
        <w:jc w:val="both"/>
      </w:pPr>
      <w:r w:rsidRPr="00096073">
        <w:t>Nell’</w:t>
      </w:r>
      <w:r w:rsidRPr="00096073">
        <w:rPr>
          <w:i/>
        </w:rPr>
        <w:t xml:space="preserve">Allegato </w:t>
      </w:r>
      <w:r w:rsidR="00EE4F89">
        <w:rPr>
          <w:i/>
        </w:rPr>
        <w:t>1.</w:t>
      </w:r>
      <w:r w:rsidRPr="00096073">
        <w:rPr>
          <w:i/>
        </w:rPr>
        <w:t>2</w:t>
      </w:r>
      <w:r w:rsidRPr="00096073">
        <w:t>, nel foglio denominato con l’indicazione alfabetica dell’area di rischio (in questo caso Area D e Area E) ciò presuppone:</w:t>
      </w:r>
    </w:p>
    <w:p w:rsidR="00193CB7" w:rsidRPr="00096073" w:rsidRDefault="00193CB7" w:rsidP="00271AFD">
      <w:pPr>
        <w:pStyle w:val="Paragrafoelenco"/>
        <w:numPr>
          <w:ilvl w:val="0"/>
          <w:numId w:val="10"/>
        </w:numPr>
        <w:spacing w:after="120"/>
        <w:ind w:left="426" w:hanging="426"/>
        <w:contextualSpacing w:val="0"/>
        <w:jc w:val="both"/>
      </w:pPr>
      <w:r w:rsidRPr="00096073">
        <w:t>l’esplicitazione, nella colonna B all’incrocio con la riga in corrispondenza del processo analizzato, delle tipologie di attività che compongono il processo stesso;</w:t>
      </w:r>
    </w:p>
    <w:p w:rsidR="00193CB7" w:rsidRPr="00096073" w:rsidRDefault="00193CB7" w:rsidP="00271AFD">
      <w:pPr>
        <w:pStyle w:val="Paragrafoelenco"/>
        <w:numPr>
          <w:ilvl w:val="0"/>
          <w:numId w:val="10"/>
        </w:numPr>
        <w:spacing w:after="120"/>
        <w:ind w:left="426" w:hanging="426"/>
        <w:contextualSpacing w:val="0"/>
        <w:jc w:val="both"/>
      </w:pPr>
      <w:r w:rsidRPr="00096073">
        <w:t>l’individuazione, nella colonna C all’incrocio con la riga in corrispondenza del processo/tipologia di attività analizzati, degli eventi rischiosi ad essi associabili;</w:t>
      </w:r>
    </w:p>
    <w:p w:rsidR="00193CB7" w:rsidRPr="00096073" w:rsidRDefault="00193CB7" w:rsidP="00271AFD">
      <w:pPr>
        <w:pStyle w:val="Paragrafoelenco"/>
        <w:numPr>
          <w:ilvl w:val="0"/>
          <w:numId w:val="10"/>
        </w:numPr>
        <w:spacing w:after="120"/>
        <w:ind w:left="426" w:hanging="426"/>
        <w:contextualSpacing w:val="0"/>
        <w:jc w:val="both"/>
      </w:pPr>
      <w:r w:rsidRPr="00096073">
        <w:t>l’indicazione, nella colonna D all’incrocio con la riga in corrispondenza dell’evento rischioso individuato, della categoria di evento rischioso alla quale lo stesso appartiene.</w:t>
      </w:r>
    </w:p>
    <w:p w:rsidR="00193CB7" w:rsidRPr="00096073" w:rsidRDefault="00193CB7" w:rsidP="00096073">
      <w:pPr>
        <w:spacing w:after="120"/>
        <w:jc w:val="both"/>
      </w:pPr>
      <w:r w:rsidRPr="00096073">
        <w:t xml:space="preserve">Nelle tabelle che seguono </w:t>
      </w:r>
      <w:r w:rsidR="00D37D12" w:rsidRPr="00096073">
        <w:t>sono</w:t>
      </w:r>
      <w:r w:rsidRPr="00096073">
        <w:t xml:space="preserve"> riportate le sezioni sviluppate nell’ambito del laboratorio relative alle aree di rischio D ed E.</w:t>
      </w:r>
    </w:p>
    <w:p w:rsidR="00193CB7" w:rsidRPr="00096073" w:rsidRDefault="00193CB7" w:rsidP="00096073">
      <w:pPr>
        <w:spacing w:after="120"/>
        <w:jc w:val="both"/>
        <w:rPr>
          <w:iCs/>
        </w:rPr>
      </w:pPr>
      <w:r w:rsidRPr="00096073">
        <w:t xml:space="preserve">Nel primo caso – Area di rischio D – sono state esplicitate le tipologie di attività attraverso le quali il processo viene portato a compimento e per ciascuna di esse sono stati identificati uno o più eventi rischiosi. Nel secondo caso – Area di rischio E – è stata approfondita l’analisi delle tipologie di attività riconducibili a ciascun processo ma sono stati mantenuti gli eventi rischiosi proposti nelle </w:t>
      </w:r>
      <w:r w:rsidRPr="00096073">
        <w:rPr>
          <w:i/>
        </w:rPr>
        <w:t>Linee guida per le Camere di Commercio aggiornate secondo il Piano Nazionale Anticorruzione</w:t>
      </w:r>
      <w:r w:rsidR="00BE61CD" w:rsidRPr="00096073">
        <w:rPr>
          <w:iCs/>
        </w:rPr>
        <w:t xml:space="preserve"> elaborate e diffuse lo scorso anno.</w:t>
      </w:r>
    </w:p>
    <w:p w:rsidR="00193CB7" w:rsidRPr="00096073" w:rsidRDefault="00193CB7" w:rsidP="00096073">
      <w:pPr>
        <w:spacing w:after="120"/>
        <w:jc w:val="both"/>
      </w:pPr>
    </w:p>
    <w:p w:rsidR="00193CB7" w:rsidRPr="00271AFD" w:rsidRDefault="00193CB7" w:rsidP="00096073">
      <w:pPr>
        <w:rPr>
          <w:b/>
          <w:bCs/>
          <w:color w:val="1F497D" w:themeColor="text2"/>
          <w:sz w:val="20"/>
          <w:szCs w:val="20"/>
        </w:rPr>
      </w:pPr>
      <w:r w:rsidRPr="00271AFD">
        <w:rPr>
          <w:b/>
          <w:bCs/>
          <w:color w:val="1F497D" w:themeColor="text2"/>
          <w:sz w:val="20"/>
          <w:szCs w:val="20"/>
        </w:rPr>
        <w:t>Area D) Provvedimenti ampliativi della sfera giuridica dei destinatari con effetto economico diretto e immediato</w:t>
      </w:r>
    </w:p>
    <w:tbl>
      <w:tblPr>
        <w:tblStyle w:val="Grigliatabella"/>
        <w:tblW w:w="9748" w:type="dxa"/>
        <w:tblInd w:w="108" w:type="dxa"/>
        <w:tblLayout w:type="fixed"/>
        <w:tblLook w:val="04A0" w:firstRow="1" w:lastRow="0" w:firstColumn="1" w:lastColumn="0" w:noHBand="0" w:noVBand="1"/>
      </w:tblPr>
      <w:tblGrid>
        <w:gridCol w:w="1418"/>
        <w:gridCol w:w="2551"/>
        <w:gridCol w:w="3686"/>
        <w:gridCol w:w="2085"/>
        <w:gridCol w:w="8"/>
      </w:tblGrid>
      <w:tr w:rsidR="00193CB7" w:rsidRPr="00271AFD" w:rsidTr="00BE61CD">
        <w:trPr>
          <w:gridAfter w:val="1"/>
          <w:wAfter w:w="8" w:type="dxa"/>
          <w:trHeight w:val="506"/>
        </w:trPr>
        <w:tc>
          <w:tcPr>
            <w:tcW w:w="1418" w:type="dxa"/>
            <w:shd w:val="clear" w:color="auto" w:fill="800000"/>
            <w:vAlign w:val="center"/>
          </w:tcPr>
          <w:p w:rsidR="00193CB7" w:rsidRPr="00271AFD" w:rsidRDefault="00193CB7" w:rsidP="00096073">
            <w:pPr>
              <w:jc w:val="center"/>
              <w:rPr>
                <w:sz w:val="18"/>
                <w:szCs w:val="18"/>
              </w:rPr>
            </w:pPr>
            <w:r w:rsidRPr="00271AFD">
              <w:rPr>
                <w:sz w:val="18"/>
                <w:szCs w:val="18"/>
              </w:rPr>
              <w:t>PROCESSI</w:t>
            </w:r>
          </w:p>
        </w:tc>
        <w:tc>
          <w:tcPr>
            <w:tcW w:w="2551" w:type="dxa"/>
            <w:shd w:val="clear" w:color="auto" w:fill="800000"/>
            <w:vAlign w:val="center"/>
          </w:tcPr>
          <w:p w:rsidR="00193CB7" w:rsidRPr="00271AFD" w:rsidRDefault="00193CB7" w:rsidP="00096073">
            <w:pPr>
              <w:jc w:val="center"/>
              <w:rPr>
                <w:sz w:val="18"/>
                <w:szCs w:val="18"/>
              </w:rPr>
            </w:pPr>
            <w:r w:rsidRPr="00271AFD">
              <w:rPr>
                <w:sz w:val="18"/>
                <w:szCs w:val="18"/>
              </w:rPr>
              <w:t>TIPOLOGIA DI ATTIVITÀ</w:t>
            </w:r>
          </w:p>
        </w:tc>
        <w:tc>
          <w:tcPr>
            <w:tcW w:w="3686" w:type="dxa"/>
            <w:shd w:val="clear" w:color="auto" w:fill="800000"/>
            <w:vAlign w:val="center"/>
          </w:tcPr>
          <w:p w:rsidR="00193CB7" w:rsidRPr="00271AFD" w:rsidRDefault="00193CB7" w:rsidP="00096073">
            <w:pPr>
              <w:jc w:val="center"/>
              <w:rPr>
                <w:sz w:val="18"/>
                <w:szCs w:val="18"/>
              </w:rPr>
            </w:pPr>
            <w:r w:rsidRPr="00271AFD">
              <w:rPr>
                <w:sz w:val="18"/>
                <w:szCs w:val="18"/>
              </w:rPr>
              <w:t>EVENTI RISCHIOSI</w:t>
            </w:r>
          </w:p>
        </w:tc>
        <w:tc>
          <w:tcPr>
            <w:tcW w:w="2085" w:type="dxa"/>
            <w:shd w:val="clear" w:color="auto" w:fill="800000"/>
            <w:vAlign w:val="center"/>
          </w:tcPr>
          <w:p w:rsidR="00193CB7" w:rsidRPr="00271AFD" w:rsidRDefault="00193CB7" w:rsidP="00096073">
            <w:pPr>
              <w:jc w:val="center"/>
              <w:rPr>
                <w:sz w:val="18"/>
                <w:szCs w:val="18"/>
              </w:rPr>
            </w:pPr>
            <w:r w:rsidRPr="00271AFD">
              <w:rPr>
                <w:sz w:val="18"/>
                <w:szCs w:val="18"/>
              </w:rPr>
              <w:t>CATEGORIE DI EVENTO RISCHIOSO</w:t>
            </w:r>
          </w:p>
        </w:tc>
      </w:tr>
      <w:tr w:rsidR="00193CB7" w:rsidRPr="00271AFD" w:rsidTr="00BE61CD">
        <w:trPr>
          <w:cantSplit/>
          <w:trHeight w:val="550"/>
        </w:trPr>
        <w:tc>
          <w:tcPr>
            <w:tcW w:w="1418" w:type="dxa"/>
            <w:vMerge w:val="restart"/>
            <w:shd w:val="clear" w:color="auto" w:fill="auto"/>
            <w:vAlign w:val="center"/>
          </w:tcPr>
          <w:p w:rsidR="00193CB7" w:rsidRPr="00271AFD" w:rsidRDefault="00193CB7" w:rsidP="00096073">
            <w:pPr>
              <w:jc w:val="center"/>
              <w:rPr>
                <w:sz w:val="18"/>
                <w:szCs w:val="18"/>
              </w:rPr>
            </w:pPr>
            <w:r w:rsidRPr="00271AFD">
              <w:rPr>
                <w:color w:val="000000"/>
                <w:sz w:val="18"/>
                <w:szCs w:val="18"/>
              </w:rPr>
              <w:t>D.01 - Erogazione di incentivi, sovvenzioni e contributi finanziari a privati</w:t>
            </w: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Individuazione ambito di intervento (target, oggetto del bando)</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 20 Individuazione di priorità non coerenti con i documenti di programmazione dell'ente</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CR.3 Conflitto di interessi</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Predisposizione bando o regolamento</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 16 Formulazione di criteri di valutazione non adeguatamente e chiaramente definiti</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CR.2 Assenza di adeguati livelli di trasparenza</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vMerge w:val="restart"/>
            <w:shd w:val="clear" w:color="auto" w:fill="auto"/>
            <w:vAlign w:val="center"/>
          </w:tcPr>
          <w:p w:rsidR="00193CB7" w:rsidRPr="00271AFD" w:rsidRDefault="00193CB7" w:rsidP="00096073">
            <w:pPr>
              <w:rPr>
                <w:sz w:val="18"/>
                <w:szCs w:val="18"/>
              </w:rPr>
            </w:pPr>
            <w:r w:rsidRPr="00271AFD">
              <w:rPr>
                <w:color w:val="000000"/>
                <w:sz w:val="18"/>
                <w:szCs w:val="18"/>
              </w:rPr>
              <w:t>Pubblicazione bando o regolamento e ricezione candidature</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RD.17 Brevità strumentale del periodo di pubblicazione del bando</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CR.2 Assenza di adeguati livelli di trasparenza</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vMerge/>
            <w:shd w:val="clear" w:color="auto" w:fill="auto"/>
            <w:vAlign w:val="center"/>
          </w:tcPr>
          <w:p w:rsidR="00193CB7" w:rsidRPr="00271AFD" w:rsidRDefault="00193CB7" w:rsidP="00096073">
            <w:pPr>
              <w:rPr>
                <w:sz w:val="18"/>
                <w:szCs w:val="18"/>
              </w:rPr>
            </w:pP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 12 Diffusione di informazioni relative al regolamento prima della pubblicazione</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 xml:space="preserve">CR.1 </w:t>
            </w:r>
            <w:proofErr w:type="spellStart"/>
            <w:r w:rsidRPr="00271AFD">
              <w:rPr>
                <w:color w:val="000000"/>
                <w:sz w:val="18"/>
                <w:szCs w:val="18"/>
              </w:rPr>
              <w:t>Pilotamento</w:t>
            </w:r>
            <w:proofErr w:type="spellEnd"/>
            <w:r w:rsidRPr="00271AFD">
              <w:rPr>
                <w:color w:val="000000"/>
                <w:sz w:val="18"/>
                <w:szCs w:val="18"/>
              </w:rPr>
              <w:t xml:space="preserve"> delle procedure</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vMerge/>
            <w:shd w:val="clear" w:color="auto" w:fill="auto"/>
            <w:vAlign w:val="center"/>
          </w:tcPr>
          <w:p w:rsidR="00193CB7" w:rsidRPr="00271AFD" w:rsidRDefault="00193CB7" w:rsidP="00096073">
            <w:pPr>
              <w:rPr>
                <w:sz w:val="18"/>
                <w:szCs w:val="18"/>
              </w:rPr>
            </w:pP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 03 Mancato rispetto dell'ordine cronologico delle istanze</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 5 Elusione delle procedure di svolgimento dell'attività e di controllo</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vMerge w:val="restart"/>
            <w:shd w:val="clear" w:color="auto" w:fill="auto"/>
            <w:vAlign w:val="center"/>
          </w:tcPr>
          <w:p w:rsidR="00193CB7" w:rsidRPr="00271AFD" w:rsidRDefault="00193CB7" w:rsidP="00096073">
            <w:pPr>
              <w:rPr>
                <w:sz w:val="18"/>
                <w:szCs w:val="18"/>
              </w:rPr>
            </w:pPr>
            <w:r w:rsidRPr="00271AFD">
              <w:rPr>
                <w:color w:val="000000"/>
                <w:sz w:val="18"/>
                <w:szCs w:val="18"/>
              </w:rPr>
              <w:t>Valutazione delle candidature ed elaborazione della graduatoria</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 xml:space="preserve">RD.04 Richiesta pretestuosa di ulteriori elementi istruttori </w:t>
            </w:r>
            <w:r w:rsidRPr="00271AFD">
              <w:rPr>
                <w:i/>
                <w:color w:val="000000"/>
                <w:sz w:val="18"/>
                <w:szCs w:val="18"/>
              </w:rPr>
              <w:t>(in caso di regolamento)</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 xml:space="preserve">CR.1 </w:t>
            </w:r>
            <w:proofErr w:type="spellStart"/>
            <w:r w:rsidRPr="00271AFD">
              <w:rPr>
                <w:color w:val="000000"/>
                <w:sz w:val="18"/>
                <w:szCs w:val="18"/>
              </w:rPr>
              <w:t>Pilotamento</w:t>
            </w:r>
            <w:proofErr w:type="spellEnd"/>
            <w:r w:rsidRPr="00271AFD">
              <w:rPr>
                <w:color w:val="000000"/>
                <w:sz w:val="18"/>
                <w:szCs w:val="18"/>
              </w:rPr>
              <w:t xml:space="preserve"> delle procedure</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vMerge/>
            <w:shd w:val="clear" w:color="auto" w:fill="auto"/>
            <w:vAlign w:val="center"/>
          </w:tcPr>
          <w:p w:rsidR="00193CB7" w:rsidRPr="00271AFD" w:rsidRDefault="00193CB7" w:rsidP="00096073">
            <w:pPr>
              <w:rPr>
                <w:sz w:val="18"/>
                <w:szCs w:val="18"/>
              </w:rPr>
            </w:pP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 09 Assenza della necessaria indipendenza del decisore in situazioni, anche solo apparenti, di conflitto di interesse</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CR.3 Conflitto di interessi</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Pubblicazione delle graduatorie</w:t>
            </w:r>
          </w:p>
        </w:tc>
        <w:tc>
          <w:tcPr>
            <w:tcW w:w="3686" w:type="dxa"/>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Erogazione dell'incentivo/sovvenzione/contributo finanziario</w:t>
            </w:r>
          </w:p>
        </w:tc>
        <w:tc>
          <w:tcPr>
            <w:tcW w:w="3686" w:type="dxa"/>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w:t>
            </w:r>
          </w:p>
        </w:tc>
      </w:tr>
      <w:tr w:rsidR="00193CB7" w:rsidRPr="00271AFD" w:rsidTr="00BE61CD">
        <w:trPr>
          <w:cantSplit/>
          <w:trHeight w:val="550"/>
        </w:trPr>
        <w:tc>
          <w:tcPr>
            <w:tcW w:w="1418" w:type="dxa"/>
            <w:vMerge w:val="restart"/>
            <w:shd w:val="clear" w:color="auto" w:fill="auto"/>
            <w:vAlign w:val="center"/>
          </w:tcPr>
          <w:p w:rsidR="00193CB7" w:rsidRPr="00271AFD" w:rsidRDefault="00193CB7" w:rsidP="00096073">
            <w:pPr>
              <w:jc w:val="center"/>
              <w:rPr>
                <w:sz w:val="18"/>
                <w:szCs w:val="18"/>
              </w:rPr>
            </w:pPr>
            <w:r w:rsidRPr="00271AFD">
              <w:rPr>
                <w:color w:val="000000"/>
                <w:sz w:val="18"/>
                <w:szCs w:val="18"/>
              </w:rPr>
              <w:t>D.02 - Concessioni di contributi per effetto di specifici protocolli d'intesa o convenzioni sottoscritti con enti pubblici o con organismi, enti e società a prevalente capitale pubblico</w:t>
            </w: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Individuazione ambito di intervento (target, oggetto del bando)</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 20 Individuazione di priorità non coerenti con i documenti di programmazione dell'ente</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CR.3 Conflitto di interessi</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Selezione possibili partner</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 25 Identificazione di partner volta a favorire soggetti predeterminati</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CR.6 Uso improprio o distorto della discrezionalità</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Stipula convenzione/protocollo d'intesa</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 01 Motivazione incongrua del provvedimento</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CR.6 Uso improprio o distorto della discrezionalità</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i/>
                <w:color w:val="000000"/>
                <w:sz w:val="18"/>
                <w:szCs w:val="18"/>
              </w:rPr>
            </w:pPr>
            <w:r w:rsidRPr="00271AFD">
              <w:rPr>
                <w:color w:val="000000"/>
                <w:sz w:val="18"/>
                <w:szCs w:val="18"/>
              </w:rPr>
              <w:t>Predisposizione bando</w:t>
            </w:r>
            <w:r w:rsidRPr="00271AFD">
              <w:rPr>
                <w:i/>
                <w:color w:val="000000"/>
                <w:sz w:val="18"/>
                <w:szCs w:val="18"/>
              </w:rPr>
              <w:t xml:space="preserve"> </w:t>
            </w:r>
          </w:p>
          <w:p w:rsidR="00193CB7" w:rsidRPr="00271AFD" w:rsidRDefault="00193CB7" w:rsidP="00096073">
            <w:pPr>
              <w:rPr>
                <w:sz w:val="18"/>
                <w:szCs w:val="18"/>
              </w:rPr>
            </w:pPr>
            <w:r w:rsidRPr="00271AFD">
              <w:rPr>
                <w:i/>
                <w:color w:val="000000"/>
                <w:sz w:val="18"/>
                <w:szCs w:val="18"/>
              </w:rPr>
              <w:t>(in caso di gestione diretta del contributo)</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 16 Formulazione di criteri di valutazione non adeguatamente e chiaramente definiti</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CR.2 Assenza di adeguati livelli di trasparenza</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vMerge w:val="restart"/>
            <w:shd w:val="clear" w:color="auto" w:fill="auto"/>
            <w:vAlign w:val="center"/>
          </w:tcPr>
          <w:p w:rsidR="00193CB7" w:rsidRPr="00271AFD" w:rsidRDefault="00193CB7" w:rsidP="00096073">
            <w:pPr>
              <w:rPr>
                <w:i/>
                <w:color w:val="000000"/>
                <w:sz w:val="18"/>
                <w:szCs w:val="18"/>
              </w:rPr>
            </w:pPr>
            <w:r w:rsidRPr="00271AFD">
              <w:rPr>
                <w:color w:val="000000"/>
                <w:sz w:val="18"/>
                <w:szCs w:val="18"/>
              </w:rPr>
              <w:t>Pubblicazione bando e ricezione candidature</w:t>
            </w:r>
            <w:r w:rsidRPr="00271AFD">
              <w:rPr>
                <w:i/>
                <w:color w:val="000000"/>
                <w:sz w:val="18"/>
                <w:szCs w:val="18"/>
              </w:rPr>
              <w:t xml:space="preserve"> </w:t>
            </w:r>
          </w:p>
          <w:p w:rsidR="00193CB7" w:rsidRPr="00271AFD" w:rsidRDefault="00193CB7" w:rsidP="00096073">
            <w:pPr>
              <w:rPr>
                <w:sz w:val="18"/>
                <w:szCs w:val="18"/>
              </w:rPr>
            </w:pPr>
            <w:r w:rsidRPr="00271AFD">
              <w:rPr>
                <w:i/>
                <w:color w:val="000000"/>
                <w:sz w:val="18"/>
                <w:szCs w:val="18"/>
              </w:rPr>
              <w:t>(in caso di gestione diretta del contributo)</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RD.17 Brevità strumentale del periodo di pubblicazione del bando</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CR.2 Assenza di adeguati livelli di trasparenza</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vMerge/>
            <w:shd w:val="clear" w:color="auto" w:fill="auto"/>
            <w:vAlign w:val="center"/>
          </w:tcPr>
          <w:p w:rsidR="00193CB7" w:rsidRPr="00271AFD" w:rsidRDefault="00193CB7" w:rsidP="00096073">
            <w:pPr>
              <w:rPr>
                <w:sz w:val="18"/>
                <w:szCs w:val="18"/>
              </w:rPr>
            </w:pP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 19 Pubblicità del bando in periodi in cui l'accesso e l'attenzione verso tali informazioni è ridotto</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CR.3 Conflitto di interessi</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i/>
                <w:color w:val="000000"/>
                <w:sz w:val="18"/>
                <w:szCs w:val="18"/>
              </w:rPr>
            </w:pPr>
            <w:r w:rsidRPr="00271AFD">
              <w:rPr>
                <w:color w:val="000000"/>
                <w:sz w:val="18"/>
                <w:szCs w:val="18"/>
              </w:rPr>
              <w:t>Valutazione delle candidature ed elaborazione della graduatoria</w:t>
            </w:r>
            <w:r w:rsidRPr="00271AFD">
              <w:rPr>
                <w:i/>
                <w:color w:val="000000"/>
                <w:sz w:val="18"/>
                <w:szCs w:val="18"/>
              </w:rPr>
              <w:t xml:space="preserve"> </w:t>
            </w:r>
          </w:p>
          <w:p w:rsidR="00193CB7" w:rsidRPr="00271AFD" w:rsidRDefault="00193CB7" w:rsidP="00096073">
            <w:pPr>
              <w:rPr>
                <w:sz w:val="18"/>
                <w:szCs w:val="18"/>
              </w:rPr>
            </w:pPr>
            <w:r w:rsidRPr="00271AFD">
              <w:rPr>
                <w:i/>
                <w:color w:val="000000"/>
                <w:sz w:val="18"/>
                <w:szCs w:val="18"/>
              </w:rPr>
              <w:t>(in caso di gestione diretta del contributo)</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 09 Assenza della necessaria indipendenza del decisore in situazioni, anche solo apparenti, di conflitto di interesse</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CR.3 Conflitto di interessi</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 xml:space="preserve">Pubblicazione delle graduatorie  </w:t>
            </w:r>
            <w:r w:rsidRPr="00271AFD">
              <w:rPr>
                <w:i/>
                <w:color w:val="000000"/>
                <w:sz w:val="18"/>
                <w:szCs w:val="18"/>
              </w:rPr>
              <w:t>(in caso di gestione diretta del contributo)</w:t>
            </w:r>
          </w:p>
        </w:tc>
        <w:tc>
          <w:tcPr>
            <w:tcW w:w="3686" w:type="dxa"/>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color w:val="000000"/>
                <w:sz w:val="18"/>
                <w:szCs w:val="18"/>
              </w:rPr>
            </w:pPr>
            <w:r w:rsidRPr="00271AFD">
              <w:rPr>
                <w:color w:val="000000"/>
                <w:sz w:val="18"/>
                <w:szCs w:val="18"/>
              </w:rPr>
              <w:t>Trasferimento al  partner del finanziamento per l'attuazione dell'iniziativa</w:t>
            </w:r>
          </w:p>
          <w:p w:rsidR="00193CB7" w:rsidRPr="00271AFD" w:rsidRDefault="00193CB7" w:rsidP="00096073">
            <w:pPr>
              <w:rPr>
                <w:sz w:val="18"/>
                <w:szCs w:val="18"/>
              </w:rPr>
            </w:pPr>
            <w:r w:rsidRPr="00271AFD">
              <w:rPr>
                <w:i/>
                <w:color w:val="000000"/>
                <w:sz w:val="18"/>
                <w:szCs w:val="18"/>
              </w:rPr>
              <w:t>(in caso di gestione indiretta del contributo)</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RD. 07 Mancata o insufficiente verifica della completezza/coerenza della documentazione presentata</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 5 Elusione delle procedure di svolgimento dell'attività e di controllo</w:t>
            </w:r>
          </w:p>
        </w:tc>
      </w:tr>
    </w:tbl>
    <w:p w:rsidR="00193CB7" w:rsidRPr="00096073" w:rsidRDefault="00193CB7" w:rsidP="00096073">
      <w:pPr>
        <w:rPr>
          <w:color w:val="000000"/>
        </w:rPr>
      </w:pPr>
    </w:p>
    <w:p w:rsidR="00193CB7" w:rsidRPr="00271AFD" w:rsidRDefault="00193CB7" w:rsidP="00096073">
      <w:pPr>
        <w:rPr>
          <w:b/>
          <w:bCs/>
          <w:color w:val="1F497D" w:themeColor="text2"/>
          <w:sz w:val="20"/>
          <w:szCs w:val="20"/>
        </w:rPr>
      </w:pPr>
      <w:r w:rsidRPr="00271AFD">
        <w:rPr>
          <w:b/>
          <w:bCs/>
          <w:color w:val="1F497D" w:themeColor="text2"/>
          <w:sz w:val="20"/>
          <w:szCs w:val="20"/>
        </w:rPr>
        <w:t xml:space="preserve">Area E) Sorveglianza e controlli </w:t>
      </w:r>
    </w:p>
    <w:tbl>
      <w:tblPr>
        <w:tblStyle w:val="Grigliatabella"/>
        <w:tblW w:w="9748" w:type="dxa"/>
        <w:tblInd w:w="108" w:type="dxa"/>
        <w:tblLayout w:type="fixed"/>
        <w:tblLook w:val="04A0" w:firstRow="1" w:lastRow="0" w:firstColumn="1" w:lastColumn="0" w:noHBand="0" w:noVBand="1"/>
      </w:tblPr>
      <w:tblGrid>
        <w:gridCol w:w="1418"/>
        <w:gridCol w:w="2551"/>
        <w:gridCol w:w="3686"/>
        <w:gridCol w:w="2085"/>
        <w:gridCol w:w="8"/>
      </w:tblGrid>
      <w:tr w:rsidR="00193CB7" w:rsidRPr="00271AFD" w:rsidTr="00BE61CD">
        <w:trPr>
          <w:gridAfter w:val="1"/>
          <w:wAfter w:w="8" w:type="dxa"/>
          <w:trHeight w:val="506"/>
        </w:trPr>
        <w:tc>
          <w:tcPr>
            <w:tcW w:w="1418" w:type="dxa"/>
            <w:shd w:val="clear" w:color="auto" w:fill="800000"/>
            <w:vAlign w:val="center"/>
          </w:tcPr>
          <w:p w:rsidR="00193CB7" w:rsidRPr="00271AFD" w:rsidRDefault="00193CB7" w:rsidP="00096073">
            <w:pPr>
              <w:jc w:val="center"/>
              <w:rPr>
                <w:sz w:val="18"/>
                <w:szCs w:val="18"/>
              </w:rPr>
            </w:pPr>
            <w:r w:rsidRPr="00271AFD">
              <w:rPr>
                <w:sz w:val="18"/>
                <w:szCs w:val="18"/>
              </w:rPr>
              <w:t>PROCESSI</w:t>
            </w:r>
          </w:p>
        </w:tc>
        <w:tc>
          <w:tcPr>
            <w:tcW w:w="2551" w:type="dxa"/>
            <w:shd w:val="clear" w:color="auto" w:fill="800000"/>
            <w:vAlign w:val="center"/>
          </w:tcPr>
          <w:p w:rsidR="00193CB7" w:rsidRPr="00271AFD" w:rsidRDefault="00193CB7" w:rsidP="00096073">
            <w:pPr>
              <w:jc w:val="center"/>
              <w:rPr>
                <w:sz w:val="18"/>
                <w:szCs w:val="18"/>
              </w:rPr>
            </w:pPr>
            <w:r w:rsidRPr="00271AFD">
              <w:rPr>
                <w:sz w:val="18"/>
                <w:szCs w:val="18"/>
              </w:rPr>
              <w:t>TIPOLOGIA DI ATTIVITÀ</w:t>
            </w:r>
          </w:p>
        </w:tc>
        <w:tc>
          <w:tcPr>
            <w:tcW w:w="3686" w:type="dxa"/>
            <w:shd w:val="clear" w:color="auto" w:fill="800000"/>
            <w:vAlign w:val="center"/>
          </w:tcPr>
          <w:p w:rsidR="00193CB7" w:rsidRPr="00271AFD" w:rsidRDefault="00193CB7" w:rsidP="00096073">
            <w:pPr>
              <w:jc w:val="center"/>
              <w:rPr>
                <w:sz w:val="18"/>
                <w:szCs w:val="18"/>
              </w:rPr>
            </w:pPr>
            <w:r w:rsidRPr="00271AFD">
              <w:rPr>
                <w:sz w:val="18"/>
                <w:szCs w:val="18"/>
              </w:rPr>
              <w:t>EVENTI RISCHIOSI</w:t>
            </w:r>
          </w:p>
        </w:tc>
        <w:tc>
          <w:tcPr>
            <w:tcW w:w="2085" w:type="dxa"/>
            <w:shd w:val="clear" w:color="auto" w:fill="800000"/>
            <w:vAlign w:val="center"/>
          </w:tcPr>
          <w:p w:rsidR="00193CB7" w:rsidRPr="00271AFD" w:rsidRDefault="00193CB7" w:rsidP="00096073">
            <w:pPr>
              <w:jc w:val="center"/>
              <w:rPr>
                <w:sz w:val="18"/>
                <w:szCs w:val="18"/>
              </w:rPr>
            </w:pPr>
            <w:r w:rsidRPr="00271AFD">
              <w:rPr>
                <w:sz w:val="18"/>
                <w:szCs w:val="18"/>
              </w:rPr>
              <w:t>CATEGORIE DI EVENTO RISCHIOSO</w:t>
            </w:r>
          </w:p>
        </w:tc>
      </w:tr>
      <w:tr w:rsidR="00193CB7" w:rsidRPr="00271AFD" w:rsidTr="00BE61CD">
        <w:trPr>
          <w:cantSplit/>
          <w:trHeight w:val="550"/>
        </w:trPr>
        <w:tc>
          <w:tcPr>
            <w:tcW w:w="1418" w:type="dxa"/>
            <w:vMerge w:val="restart"/>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C.2.5.2. - Attività di sorveglianza e vigilanza in materia di metrologia legale</w:t>
            </w:r>
          </w:p>
        </w:tc>
        <w:tc>
          <w:tcPr>
            <w:tcW w:w="2551" w:type="dxa"/>
            <w:shd w:val="clear" w:color="auto" w:fill="auto"/>
            <w:vAlign w:val="center"/>
          </w:tcPr>
          <w:p w:rsidR="00193CB7" w:rsidRPr="00271AFD" w:rsidRDefault="00193CB7" w:rsidP="00096073">
            <w:pPr>
              <w:rPr>
                <w:color w:val="000000"/>
                <w:sz w:val="18"/>
                <w:szCs w:val="18"/>
              </w:rPr>
            </w:pPr>
            <w:r w:rsidRPr="00271AFD">
              <w:rPr>
                <w:color w:val="000000"/>
                <w:sz w:val="18"/>
                <w:szCs w:val="18"/>
              </w:rPr>
              <w:t>Controlli presso l'utente degli strumenti metrici</w:t>
            </w:r>
          </w:p>
        </w:tc>
        <w:tc>
          <w:tcPr>
            <w:tcW w:w="3686" w:type="dxa"/>
            <w:vMerge w:val="restart"/>
            <w:shd w:val="clear" w:color="auto" w:fill="auto"/>
            <w:vAlign w:val="center"/>
          </w:tcPr>
          <w:p w:rsidR="00193CB7" w:rsidRPr="00271AFD" w:rsidRDefault="00193CB7" w:rsidP="00096073">
            <w:pPr>
              <w:rPr>
                <w:color w:val="000000"/>
                <w:sz w:val="18"/>
                <w:szCs w:val="18"/>
              </w:rPr>
            </w:pPr>
            <w:r w:rsidRPr="00271AFD">
              <w:rPr>
                <w:color w:val="000000"/>
                <w:sz w:val="18"/>
                <w:szCs w:val="18"/>
              </w:rPr>
              <w:t>RE.04  Richiesta pretestuosa di ulteriori elementi istruttori</w:t>
            </w:r>
          </w:p>
        </w:tc>
        <w:tc>
          <w:tcPr>
            <w:tcW w:w="2093" w:type="dxa"/>
            <w:gridSpan w:val="2"/>
            <w:vMerge w:val="restart"/>
            <w:shd w:val="clear" w:color="auto" w:fill="auto"/>
            <w:vAlign w:val="center"/>
          </w:tcPr>
          <w:p w:rsidR="00193CB7" w:rsidRPr="00271AFD" w:rsidRDefault="00193CB7" w:rsidP="00096073">
            <w:pPr>
              <w:rPr>
                <w:color w:val="000000"/>
                <w:sz w:val="18"/>
                <w:szCs w:val="18"/>
              </w:rPr>
            </w:pPr>
            <w:r w:rsidRPr="00271AFD">
              <w:rPr>
                <w:color w:val="000000"/>
                <w:sz w:val="18"/>
                <w:szCs w:val="18"/>
              </w:rPr>
              <w:t xml:space="preserve">CR. 1 </w:t>
            </w:r>
            <w:proofErr w:type="spellStart"/>
            <w:r w:rsidRPr="00271AFD">
              <w:rPr>
                <w:color w:val="000000"/>
                <w:sz w:val="18"/>
                <w:szCs w:val="18"/>
              </w:rPr>
              <w:t>Pilotamento</w:t>
            </w:r>
            <w:proofErr w:type="spellEnd"/>
            <w:r w:rsidRPr="00271AFD">
              <w:rPr>
                <w:color w:val="000000"/>
                <w:sz w:val="18"/>
                <w:szCs w:val="18"/>
              </w:rPr>
              <w:t xml:space="preserve"> delle procedure di gara</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Verbale di ispezione</w:t>
            </w:r>
          </w:p>
        </w:tc>
        <w:tc>
          <w:tcPr>
            <w:tcW w:w="3686" w:type="dxa"/>
            <w:vMerge/>
            <w:shd w:val="clear" w:color="auto" w:fill="auto"/>
            <w:vAlign w:val="center"/>
          </w:tcPr>
          <w:p w:rsidR="00193CB7" w:rsidRPr="00271AFD" w:rsidRDefault="00193CB7" w:rsidP="00096073">
            <w:pPr>
              <w:rPr>
                <w:color w:val="000000"/>
                <w:sz w:val="18"/>
                <w:szCs w:val="18"/>
              </w:rPr>
            </w:pPr>
          </w:p>
        </w:tc>
        <w:tc>
          <w:tcPr>
            <w:tcW w:w="2093" w:type="dxa"/>
            <w:gridSpan w:val="2"/>
            <w:vMerge/>
            <w:shd w:val="clear" w:color="auto" w:fill="auto"/>
            <w:vAlign w:val="center"/>
          </w:tcPr>
          <w:p w:rsidR="00193CB7" w:rsidRPr="00271AFD" w:rsidRDefault="00193CB7" w:rsidP="00096073">
            <w:pPr>
              <w:jc w:val="center"/>
              <w:rPr>
                <w:color w:val="000000"/>
                <w:sz w:val="18"/>
                <w:szCs w:val="18"/>
              </w:rPr>
            </w:pP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Apposizione sigillo</w:t>
            </w:r>
          </w:p>
        </w:tc>
        <w:tc>
          <w:tcPr>
            <w:tcW w:w="3686" w:type="dxa"/>
            <w:vMerge/>
            <w:shd w:val="clear" w:color="auto" w:fill="auto"/>
            <w:vAlign w:val="center"/>
          </w:tcPr>
          <w:p w:rsidR="00193CB7" w:rsidRPr="00271AFD" w:rsidRDefault="00193CB7" w:rsidP="00096073">
            <w:pPr>
              <w:rPr>
                <w:color w:val="000000"/>
                <w:sz w:val="18"/>
                <w:szCs w:val="18"/>
              </w:rPr>
            </w:pPr>
          </w:p>
        </w:tc>
        <w:tc>
          <w:tcPr>
            <w:tcW w:w="2093" w:type="dxa"/>
            <w:gridSpan w:val="2"/>
            <w:vMerge/>
            <w:shd w:val="clear" w:color="auto" w:fill="auto"/>
            <w:vAlign w:val="center"/>
          </w:tcPr>
          <w:p w:rsidR="00193CB7" w:rsidRPr="00271AFD" w:rsidRDefault="00193CB7" w:rsidP="00096073">
            <w:pPr>
              <w:jc w:val="center"/>
              <w:rPr>
                <w:color w:val="000000"/>
                <w:sz w:val="18"/>
                <w:szCs w:val="18"/>
              </w:rPr>
            </w:pP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Segnalazione agli organi competenti di eventuali violazioni</w:t>
            </w:r>
          </w:p>
        </w:tc>
        <w:tc>
          <w:tcPr>
            <w:tcW w:w="3686" w:type="dxa"/>
            <w:vMerge/>
            <w:shd w:val="clear" w:color="auto" w:fill="auto"/>
            <w:vAlign w:val="center"/>
          </w:tcPr>
          <w:p w:rsidR="00193CB7" w:rsidRPr="00271AFD" w:rsidRDefault="00193CB7" w:rsidP="00096073">
            <w:pPr>
              <w:rPr>
                <w:color w:val="000000"/>
                <w:sz w:val="18"/>
                <w:szCs w:val="18"/>
              </w:rPr>
            </w:pPr>
          </w:p>
        </w:tc>
        <w:tc>
          <w:tcPr>
            <w:tcW w:w="2093" w:type="dxa"/>
            <w:gridSpan w:val="2"/>
            <w:vMerge/>
            <w:shd w:val="clear" w:color="auto" w:fill="auto"/>
            <w:vAlign w:val="center"/>
          </w:tcPr>
          <w:p w:rsidR="00193CB7" w:rsidRPr="00271AFD" w:rsidRDefault="00193CB7" w:rsidP="00096073">
            <w:pPr>
              <w:jc w:val="center"/>
              <w:rPr>
                <w:color w:val="000000"/>
                <w:sz w:val="18"/>
                <w:szCs w:val="18"/>
              </w:rPr>
            </w:pPr>
          </w:p>
        </w:tc>
      </w:tr>
      <w:tr w:rsidR="00193CB7" w:rsidRPr="00271AFD" w:rsidTr="00BE61CD">
        <w:trPr>
          <w:cantSplit/>
          <w:trHeight w:val="550"/>
        </w:trPr>
        <w:tc>
          <w:tcPr>
            <w:tcW w:w="1418" w:type="dxa"/>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 xml:space="preserve">C.2.7.2. - </w:t>
            </w:r>
          </w:p>
          <w:p w:rsidR="00193CB7" w:rsidRPr="00271AFD" w:rsidRDefault="00193CB7" w:rsidP="00096073">
            <w:pPr>
              <w:jc w:val="center"/>
              <w:rPr>
                <w:sz w:val="18"/>
                <w:szCs w:val="18"/>
              </w:rPr>
            </w:pPr>
            <w:r w:rsidRPr="00271AFD">
              <w:rPr>
                <w:color w:val="000000"/>
                <w:sz w:val="18"/>
                <w:szCs w:val="18"/>
              </w:rPr>
              <w:t xml:space="preserve">Gestione controlli prodotti delle filiere del made in </w:t>
            </w:r>
            <w:proofErr w:type="spellStart"/>
            <w:r w:rsidRPr="00271AFD">
              <w:rPr>
                <w:color w:val="000000"/>
                <w:sz w:val="18"/>
                <w:szCs w:val="18"/>
              </w:rPr>
              <w:t>Italy</w:t>
            </w:r>
            <w:proofErr w:type="spellEnd"/>
            <w:r w:rsidRPr="00271AFD">
              <w:rPr>
                <w:color w:val="000000"/>
                <w:sz w:val="18"/>
                <w:szCs w:val="18"/>
              </w:rPr>
              <w:t xml:space="preserve"> e organismi di controllo</w:t>
            </w: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Verifica documentale presso gli operatori al fine di accertare il rispetto del disciplinare di produzione</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RE.05 Sussistenza di rapporto di parentela, affinità o abituale frequentazione tra i soggetti con potere ispettivo o compiti di valutazione e i soggetti verificati</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 3 Conflitto di interessi</w:t>
            </w:r>
          </w:p>
        </w:tc>
      </w:tr>
      <w:tr w:rsidR="00193CB7" w:rsidRPr="00271AFD" w:rsidTr="00BE61CD">
        <w:trPr>
          <w:cantSplit/>
          <w:trHeight w:val="550"/>
        </w:trPr>
        <w:tc>
          <w:tcPr>
            <w:tcW w:w="1418" w:type="dxa"/>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 xml:space="preserve">C.2.7.4. - </w:t>
            </w:r>
          </w:p>
          <w:p w:rsidR="00193CB7" w:rsidRPr="00271AFD" w:rsidRDefault="00193CB7" w:rsidP="00096073">
            <w:pPr>
              <w:jc w:val="center"/>
              <w:rPr>
                <w:sz w:val="18"/>
                <w:szCs w:val="18"/>
              </w:rPr>
            </w:pPr>
            <w:r w:rsidRPr="00271AFD">
              <w:rPr>
                <w:color w:val="000000"/>
                <w:sz w:val="18"/>
                <w:szCs w:val="18"/>
              </w:rPr>
              <w:t>Verifica clausole inique e vessatorie</w:t>
            </w: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Redazione e messa a disposizione di pareri motivati, su ciascun settore sottoposto a verifica, in ordine alla presenza di clausole inique</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RE.09 Assenza della necessaria indipendenza del decisore in situazioni, anche solo apparenti, di conflitto di interesse</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 3 Conflitto di interessi</w:t>
            </w:r>
          </w:p>
        </w:tc>
      </w:tr>
      <w:tr w:rsidR="00193CB7" w:rsidRPr="00271AFD" w:rsidTr="00BE61CD">
        <w:trPr>
          <w:cantSplit/>
          <w:trHeight w:val="550"/>
        </w:trPr>
        <w:tc>
          <w:tcPr>
            <w:tcW w:w="1418" w:type="dxa"/>
            <w:vMerge w:val="restart"/>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 xml:space="preserve">C.2.7.5. - </w:t>
            </w:r>
          </w:p>
          <w:p w:rsidR="00193CB7" w:rsidRPr="00271AFD" w:rsidRDefault="00193CB7" w:rsidP="00096073">
            <w:pPr>
              <w:jc w:val="center"/>
              <w:rPr>
                <w:sz w:val="18"/>
                <w:szCs w:val="18"/>
              </w:rPr>
            </w:pPr>
            <w:r w:rsidRPr="00271AFD">
              <w:rPr>
                <w:color w:val="000000"/>
                <w:sz w:val="18"/>
                <w:szCs w:val="18"/>
              </w:rPr>
              <w:t>Manifestazioni a premio</w:t>
            </w:r>
          </w:p>
        </w:tc>
        <w:tc>
          <w:tcPr>
            <w:tcW w:w="2551" w:type="dxa"/>
            <w:shd w:val="clear" w:color="auto" w:fill="auto"/>
            <w:vAlign w:val="center"/>
          </w:tcPr>
          <w:p w:rsidR="00193CB7" w:rsidRPr="00271AFD" w:rsidRDefault="00193CB7" w:rsidP="00096073">
            <w:pPr>
              <w:rPr>
                <w:color w:val="000000"/>
                <w:sz w:val="18"/>
                <w:szCs w:val="18"/>
              </w:rPr>
            </w:pPr>
            <w:r w:rsidRPr="00271AFD">
              <w:rPr>
                <w:color w:val="000000"/>
                <w:sz w:val="18"/>
                <w:szCs w:val="18"/>
              </w:rPr>
              <w:t>Sopralluogo e verifica delle attività di assegnazione dei premi</w:t>
            </w:r>
          </w:p>
        </w:tc>
        <w:tc>
          <w:tcPr>
            <w:tcW w:w="3686" w:type="dxa"/>
            <w:vMerge w:val="restart"/>
            <w:shd w:val="clear" w:color="auto" w:fill="auto"/>
            <w:vAlign w:val="center"/>
          </w:tcPr>
          <w:p w:rsidR="00193CB7" w:rsidRPr="00271AFD" w:rsidRDefault="00193CB7" w:rsidP="00096073">
            <w:pPr>
              <w:rPr>
                <w:color w:val="000000"/>
                <w:sz w:val="18"/>
                <w:szCs w:val="18"/>
              </w:rPr>
            </w:pPr>
            <w:r w:rsidRPr="00271AFD">
              <w:rPr>
                <w:color w:val="000000"/>
                <w:sz w:val="18"/>
                <w:szCs w:val="18"/>
              </w:rPr>
              <w:t>RE.09 Assenza della necessaria indipendenza del decisore in situazioni, anche solo apparenti, di conflitto di interesse</w:t>
            </w:r>
          </w:p>
        </w:tc>
        <w:tc>
          <w:tcPr>
            <w:tcW w:w="2093" w:type="dxa"/>
            <w:gridSpan w:val="2"/>
            <w:vMerge w:val="restart"/>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 3 Conflitto di interessi</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Redazione del verbale di estrazione</w:t>
            </w:r>
          </w:p>
        </w:tc>
        <w:tc>
          <w:tcPr>
            <w:tcW w:w="3686" w:type="dxa"/>
            <w:vMerge/>
            <w:shd w:val="clear" w:color="auto" w:fill="auto"/>
            <w:vAlign w:val="center"/>
          </w:tcPr>
          <w:p w:rsidR="00193CB7" w:rsidRPr="00271AFD" w:rsidRDefault="00193CB7" w:rsidP="00096073">
            <w:pPr>
              <w:rPr>
                <w:color w:val="000000"/>
                <w:sz w:val="18"/>
                <w:szCs w:val="18"/>
              </w:rPr>
            </w:pPr>
          </w:p>
        </w:tc>
        <w:tc>
          <w:tcPr>
            <w:tcW w:w="2093" w:type="dxa"/>
            <w:gridSpan w:val="2"/>
            <w:vMerge/>
            <w:shd w:val="clear" w:color="auto" w:fill="auto"/>
            <w:vAlign w:val="center"/>
          </w:tcPr>
          <w:p w:rsidR="00193CB7" w:rsidRPr="00271AFD" w:rsidRDefault="00193CB7" w:rsidP="00096073">
            <w:pPr>
              <w:jc w:val="center"/>
              <w:rPr>
                <w:color w:val="000000"/>
                <w:sz w:val="18"/>
                <w:szCs w:val="18"/>
              </w:rPr>
            </w:pP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Segnalazione eventuali irregolarità al Ministero dello Sviluppo Economico</w:t>
            </w:r>
          </w:p>
        </w:tc>
        <w:tc>
          <w:tcPr>
            <w:tcW w:w="3686" w:type="dxa"/>
            <w:vMerge/>
            <w:shd w:val="clear" w:color="auto" w:fill="auto"/>
            <w:vAlign w:val="center"/>
          </w:tcPr>
          <w:p w:rsidR="00193CB7" w:rsidRPr="00271AFD" w:rsidRDefault="00193CB7" w:rsidP="00096073">
            <w:pPr>
              <w:rPr>
                <w:color w:val="000000"/>
                <w:sz w:val="18"/>
                <w:szCs w:val="18"/>
              </w:rPr>
            </w:pPr>
          </w:p>
        </w:tc>
        <w:tc>
          <w:tcPr>
            <w:tcW w:w="2093" w:type="dxa"/>
            <w:gridSpan w:val="2"/>
            <w:vMerge/>
            <w:shd w:val="clear" w:color="auto" w:fill="auto"/>
            <w:vAlign w:val="center"/>
          </w:tcPr>
          <w:p w:rsidR="00193CB7" w:rsidRPr="00271AFD" w:rsidRDefault="00193CB7" w:rsidP="00096073">
            <w:pPr>
              <w:jc w:val="center"/>
              <w:rPr>
                <w:color w:val="000000"/>
                <w:sz w:val="18"/>
                <w:szCs w:val="18"/>
              </w:rPr>
            </w:pP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Redazione del verbale di chiusura</w:t>
            </w:r>
          </w:p>
        </w:tc>
        <w:tc>
          <w:tcPr>
            <w:tcW w:w="3686" w:type="dxa"/>
            <w:vMerge/>
            <w:shd w:val="clear" w:color="auto" w:fill="auto"/>
            <w:vAlign w:val="center"/>
          </w:tcPr>
          <w:p w:rsidR="00193CB7" w:rsidRPr="00271AFD" w:rsidRDefault="00193CB7" w:rsidP="00096073">
            <w:pPr>
              <w:rPr>
                <w:color w:val="000000"/>
                <w:sz w:val="18"/>
                <w:szCs w:val="18"/>
              </w:rPr>
            </w:pPr>
          </w:p>
        </w:tc>
        <w:tc>
          <w:tcPr>
            <w:tcW w:w="2093" w:type="dxa"/>
            <w:gridSpan w:val="2"/>
            <w:vMerge/>
            <w:shd w:val="clear" w:color="auto" w:fill="auto"/>
            <w:vAlign w:val="center"/>
          </w:tcPr>
          <w:p w:rsidR="00193CB7" w:rsidRPr="00271AFD" w:rsidRDefault="00193CB7" w:rsidP="00096073">
            <w:pPr>
              <w:jc w:val="center"/>
              <w:rPr>
                <w:color w:val="000000"/>
                <w:sz w:val="18"/>
                <w:szCs w:val="18"/>
              </w:rPr>
            </w:pPr>
          </w:p>
        </w:tc>
      </w:tr>
      <w:tr w:rsidR="00193CB7" w:rsidRPr="00271AFD" w:rsidTr="00BE61CD">
        <w:trPr>
          <w:cantSplit/>
          <w:trHeight w:val="550"/>
        </w:trPr>
        <w:tc>
          <w:tcPr>
            <w:tcW w:w="1418" w:type="dxa"/>
            <w:vMerge w:val="restart"/>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 xml:space="preserve">C.2.7.1. - </w:t>
            </w:r>
          </w:p>
          <w:p w:rsidR="00193CB7" w:rsidRPr="00271AFD" w:rsidRDefault="00193CB7" w:rsidP="00096073">
            <w:pPr>
              <w:jc w:val="center"/>
              <w:rPr>
                <w:sz w:val="18"/>
                <w:szCs w:val="18"/>
              </w:rPr>
            </w:pPr>
            <w:r w:rsidRPr="00271AFD">
              <w:rPr>
                <w:color w:val="000000"/>
                <w:sz w:val="18"/>
                <w:szCs w:val="18"/>
              </w:rPr>
              <w:t>Sicurezza e conformità prodotti</w:t>
            </w: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Sopralluogo con ispezione</w:t>
            </w:r>
          </w:p>
          <w:p w:rsidR="00193CB7" w:rsidRPr="00271AFD" w:rsidRDefault="00193CB7" w:rsidP="00096073">
            <w:pPr>
              <w:rPr>
                <w:sz w:val="18"/>
                <w:szCs w:val="18"/>
              </w:rPr>
            </w:pPr>
          </w:p>
        </w:tc>
        <w:tc>
          <w:tcPr>
            <w:tcW w:w="3686" w:type="dxa"/>
            <w:vMerge w:val="restart"/>
            <w:shd w:val="clear" w:color="auto" w:fill="auto"/>
            <w:vAlign w:val="center"/>
          </w:tcPr>
          <w:p w:rsidR="00193CB7" w:rsidRPr="00271AFD" w:rsidRDefault="00193CB7" w:rsidP="00096073">
            <w:pPr>
              <w:rPr>
                <w:color w:val="000000"/>
                <w:sz w:val="18"/>
                <w:szCs w:val="18"/>
              </w:rPr>
            </w:pPr>
            <w:r w:rsidRPr="00271AFD">
              <w:rPr>
                <w:color w:val="000000"/>
                <w:sz w:val="18"/>
                <w:szCs w:val="18"/>
              </w:rPr>
              <w:t>RE.02 Disparità di trattamento per valutazioni di casi analoghi</w:t>
            </w:r>
          </w:p>
        </w:tc>
        <w:tc>
          <w:tcPr>
            <w:tcW w:w="2093" w:type="dxa"/>
            <w:gridSpan w:val="2"/>
            <w:vMerge w:val="restart"/>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 6 Uso improprio o distorto della discrezionalità</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Verbale di ispezione</w:t>
            </w:r>
          </w:p>
        </w:tc>
        <w:tc>
          <w:tcPr>
            <w:tcW w:w="3686" w:type="dxa"/>
            <w:vMerge/>
            <w:shd w:val="clear" w:color="auto" w:fill="auto"/>
            <w:vAlign w:val="center"/>
          </w:tcPr>
          <w:p w:rsidR="00193CB7" w:rsidRPr="00271AFD" w:rsidRDefault="00193CB7" w:rsidP="00096073">
            <w:pPr>
              <w:rPr>
                <w:color w:val="000000"/>
                <w:sz w:val="18"/>
                <w:szCs w:val="18"/>
              </w:rPr>
            </w:pPr>
          </w:p>
        </w:tc>
        <w:tc>
          <w:tcPr>
            <w:tcW w:w="2093" w:type="dxa"/>
            <w:gridSpan w:val="2"/>
            <w:vMerge/>
            <w:shd w:val="clear" w:color="auto" w:fill="auto"/>
            <w:vAlign w:val="center"/>
          </w:tcPr>
          <w:p w:rsidR="00193CB7" w:rsidRPr="00271AFD" w:rsidRDefault="00193CB7" w:rsidP="00096073">
            <w:pPr>
              <w:jc w:val="center"/>
              <w:rPr>
                <w:color w:val="000000"/>
                <w:sz w:val="18"/>
                <w:szCs w:val="18"/>
              </w:rPr>
            </w:pP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Prelievo del campione</w:t>
            </w:r>
          </w:p>
        </w:tc>
        <w:tc>
          <w:tcPr>
            <w:tcW w:w="3686" w:type="dxa"/>
            <w:vMerge/>
            <w:shd w:val="clear" w:color="auto" w:fill="auto"/>
            <w:vAlign w:val="center"/>
          </w:tcPr>
          <w:p w:rsidR="00193CB7" w:rsidRPr="00271AFD" w:rsidRDefault="00193CB7" w:rsidP="00096073">
            <w:pPr>
              <w:rPr>
                <w:color w:val="000000"/>
                <w:sz w:val="18"/>
                <w:szCs w:val="18"/>
              </w:rPr>
            </w:pPr>
          </w:p>
        </w:tc>
        <w:tc>
          <w:tcPr>
            <w:tcW w:w="2093" w:type="dxa"/>
            <w:gridSpan w:val="2"/>
            <w:vMerge/>
            <w:shd w:val="clear" w:color="auto" w:fill="auto"/>
            <w:vAlign w:val="center"/>
          </w:tcPr>
          <w:p w:rsidR="00193CB7" w:rsidRPr="00271AFD" w:rsidRDefault="00193CB7" w:rsidP="00096073">
            <w:pPr>
              <w:jc w:val="center"/>
              <w:rPr>
                <w:color w:val="000000"/>
                <w:sz w:val="18"/>
                <w:szCs w:val="18"/>
              </w:rPr>
            </w:pP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Affidamento dell'esame del campione a laboratori esterni</w:t>
            </w:r>
          </w:p>
        </w:tc>
        <w:tc>
          <w:tcPr>
            <w:tcW w:w="3686" w:type="dxa"/>
            <w:vMerge/>
            <w:shd w:val="clear" w:color="auto" w:fill="auto"/>
            <w:vAlign w:val="center"/>
          </w:tcPr>
          <w:p w:rsidR="00193CB7" w:rsidRPr="00271AFD" w:rsidRDefault="00193CB7" w:rsidP="00096073">
            <w:pPr>
              <w:rPr>
                <w:color w:val="000000"/>
                <w:sz w:val="18"/>
                <w:szCs w:val="18"/>
              </w:rPr>
            </w:pPr>
          </w:p>
        </w:tc>
        <w:tc>
          <w:tcPr>
            <w:tcW w:w="2093" w:type="dxa"/>
            <w:gridSpan w:val="2"/>
            <w:vMerge/>
            <w:shd w:val="clear" w:color="auto" w:fill="auto"/>
            <w:vAlign w:val="center"/>
          </w:tcPr>
          <w:p w:rsidR="00193CB7" w:rsidRPr="00271AFD" w:rsidRDefault="00193CB7" w:rsidP="00096073">
            <w:pPr>
              <w:jc w:val="center"/>
              <w:rPr>
                <w:color w:val="000000"/>
                <w:sz w:val="18"/>
                <w:szCs w:val="18"/>
              </w:rPr>
            </w:pP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Verbale di accertamento di sequestro</w:t>
            </w:r>
          </w:p>
        </w:tc>
        <w:tc>
          <w:tcPr>
            <w:tcW w:w="3686" w:type="dxa"/>
            <w:vMerge/>
            <w:shd w:val="clear" w:color="auto" w:fill="auto"/>
            <w:vAlign w:val="center"/>
          </w:tcPr>
          <w:p w:rsidR="00193CB7" w:rsidRPr="00271AFD" w:rsidRDefault="00193CB7" w:rsidP="00096073">
            <w:pPr>
              <w:rPr>
                <w:color w:val="000000"/>
                <w:sz w:val="18"/>
                <w:szCs w:val="18"/>
              </w:rPr>
            </w:pPr>
          </w:p>
        </w:tc>
        <w:tc>
          <w:tcPr>
            <w:tcW w:w="2093" w:type="dxa"/>
            <w:gridSpan w:val="2"/>
            <w:vMerge/>
            <w:shd w:val="clear" w:color="auto" w:fill="auto"/>
            <w:vAlign w:val="center"/>
          </w:tcPr>
          <w:p w:rsidR="00193CB7" w:rsidRPr="00271AFD" w:rsidRDefault="00193CB7" w:rsidP="00096073">
            <w:pPr>
              <w:jc w:val="center"/>
              <w:rPr>
                <w:color w:val="000000"/>
                <w:sz w:val="18"/>
                <w:szCs w:val="18"/>
              </w:rPr>
            </w:pP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sz w:val="18"/>
                <w:szCs w:val="18"/>
              </w:rPr>
            </w:pP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Ordinanza di confisca o dissequestro</w:t>
            </w:r>
          </w:p>
        </w:tc>
        <w:tc>
          <w:tcPr>
            <w:tcW w:w="3686" w:type="dxa"/>
            <w:vMerge/>
            <w:shd w:val="clear" w:color="auto" w:fill="auto"/>
            <w:vAlign w:val="center"/>
          </w:tcPr>
          <w:p w:rsidR="00193CB7" w:rsidRPr="00271AFD" w:rsidRDefault="00193CB7" w:rsidP="00096073">
            <w:pPr>
              <w:rPr>
                <w:color w:val="000000"/>
                <w:sz w:val="18"/>
                <w:szCs w:val="18"/>
              </w:rPr>
            </w:pPr>
          </w:p>
        </w:tc>
        <w:tc>
          <w:tcPr>
            <w:tcW w:w="2093" w:type="dxa"/>
            <w:gridSpan w:val="2"/>
            <w:vMerge/>
            <w:shd w:val="clear" w:color="auto" w:fill="auto"/>
            <w:vAlign w:val="center"/>
          </w:tcPr>
          <w:p w:rsidR="00193CB7" w:rsidRPr="00271AFD" w:rsidRDefault="00193CB7" w:rsidP="00096073">
            <w:pPr>
              <w:jc w:val="center"/>
              <w:rPr>
                <w:color w:val="000000"/>
                <w:sz w:val="18"/>
                <w:szCs w:val="18"/>
              </w:rPr>
            </w:pPr>
          </w:p>
        </w:tc>
      </w:tr>
      <w:tr w:rsidR="00193CB7" w:rsidRPr="00271AFD" w:rsidTr="00BE61CD">
        <w:trPr>
          <w:cantSplit/>
          <w:trHeight w:val="550"/>
        </w:trPr>
        <w:tc>
          <w:tcPr>
            <w:tcW w:w="1418" w:type="dxa"/>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 xml:space="preserve">C.2.7.3. - </w:t>
            </w:r>
          </w:p>
          <w:p w:rsidR="00193CB7" w:rsidRPr="00271AFD" w:rsidRDefault="00193CB7" w:rsidP="00096073">
            <w:pPr>
              <w:jc w:val="center"/>
              <w:rPr>
                <w:sz w:val="18"/>
                <w:szCs w:val="18"/>
              </w:rPr>
            </w:pPr>
            <w:r w:rsidRPr="00271AFD">
              <w:rPr>
                <w:color w:val="000000"/>
                <w:sz w:val="18"/>
                <w:szCs w:val="18"/>
              </w:rPr>
              <w:t>Regolamentazione del mercato</w:t>
            </w: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Rilascio del nulla-osta al cittadino straniero per lo svolgimento dell'attività che si intende esercitare in Italia</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RE.01 Motivazione incongrua del provvedimento</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 6 Uso improprio o distorto della discrezionalità</w:t>
            </w:r>
          </w:p>
        </w:tc>
      </w:tr>
      <w:tr w:rsidR="00193CB7" w:rsidRPr="00271AFD" w:rsidTr="00BE61CD">
        <w:trPr>
          <w:cantSplit/>
          <w:trHeight w:val="550"/>
        </w:trPr>
        <w:tc>
          <w:tcPr>
            <w:tcW w:w="1418" w:type="dxa"/>
            <w:vMerge w:val="restart"/>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 xml:space="preserve">C.2.8.1. - </w:t>
            </w:r>
          </w:p>
          <w:p w:rsidR="00193CB7" w:rsidRPr="00271AFD" w:rsidRDefault="00193CB7" w:rsidP="00096073">
            <w:pPr>
              <w:jc w:val="center"/>
              <w:rPr>
                <w:sz w:val="18"/>
                <w:szCs w:val="18"/>
              </w:rPr>
            </w:pPr>
            <w:r w:rsidRPr="00271AFD">
              <w:rPr>
                <w:color w:val="000000"/>
                <w:sz w:val="18"/>
                <w:szCs w:val="18"/>
              </w:rPr>
              <w:t>Sanzioni amministrative ex L.689/81</w:t>
            </w:r>
          </w:p>
        </w:tc>
        <w:tc>
          <w:tcPr>
            <w:tcW w:w="2551" w:type="dxa"/>
            <w:shd w:val="clear" w:color="auto" w:fill="auto"/>
            <w:vAlign w:val="center"/>
          </w:tcPr>
          <w:p w:rsidR="00193CB7" w:rsidRPr="00271AFD" w:rsidRDefault="00193CB7" w:rsidP="00096073">
            <w:pPr>
              <w:rPr>
                <w:color w:val="000000"/>
                <w:sz w:val="18"/>
                <w:szCs w:val="18"/>
              </w:rPr>
            </w:pPr>
            <w:r w:rsidRPr="00271AFD">
              <w:rPr>
                <w:color w:val="000000"/>
                <w:sz w:val="18"/>
                <w:szCs w:val="18"/>
              </w:rPr>
              <w:t>Esame delle eventuali memorie difensive</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RE.10 Omissione dell'applicazione di sanzioni dovute</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 7 Atti illeciti</w:t>
            </w:r>
          </w:p>
        </w:tc>
      </w:tr>
      <w:tr w:rsidR="00193CB7" w:rsidRPr="00271AFD" w:rsidTr="00BE61CD">
        <w:trPr>
          <w:cantSplit/>
          <w:trHeight w:val="550"/>
        </w:trPr>
        <w:tc>
          <w:tcPr>
            <w:tcW w:w="1418" w:type="dxa"/>
            <w:vMerge/>
            <w:shd w:val="clear" w:color="auto" w:fill="auto"/>
            <w:vAlign w:val="center"/>
          </w:tcPr>
          <w:p w:rsidR="00193CB7" w:rsidRPr="00271AFD" w:rsidRDefault="00193CB7" w:rsidP="00096073">
            <w:pPr>
              <w:jc w:val="center"/>
              <w:rPr>
                <w:color w:val="000000"/>
                <w:sz w:val="18"/>
                <w:szCs w:val="18"/>
              </w:rPr>
            </w:pPr>
          </w:p>
        </w:tc>
        <w:tc>
          <w:tcPr>
            <w:tcW w:w="2551" w:type="dxa"/>
            <w:shd w:val="clear" w:color="auto" w:fill="auto"/>
            <w:vAlign w:val="center"/>
          </w:tcPr>
          <w:p w:rsidR="00193CB7" w:rsidRPr="00271AFD" w:rsidRDefault="00193CB7" w:rsidP="00096073">
            <w:pPr>
              <w:rPr>
                <w:color w:val="000000"/>
                <w:sz w:val="18"/>
                <w:szCs w:val="18"/>
              </w:rPr>
            </w:pPr>
            <w:r w:rsidRPr="00271AFD">
              <w:rPr>
                <w:color w:val="000000"/>
                <w:sz w:val="18"/>
                <w:szCs w:val="18"/>
              </w:rPr>
              <w:t>Ordinanza di ingiunzione o archiviazione</w:t>
            </w:r>
          </w:p>
        </w:tc>
        <w:tc>
          <w:tcPr>
            <w:tcW w:w="3686" w:type="dxa"/>
            <w:shd w:val="clear" w:color="auto" w:fill="auto"/>
            <w:vAlign w:val="center"/>
          </w:tcPr>
          <w:p w:rsidR="00193CB7" w:rsidRPr="00271AFD" w:rsidRDefault="00193CB7" w:rsidP="00096073">
            <w:pPr>
              <w:rPr>
                <w:color w:val="000000"/>
                <w:sz w:val="18"/>
                <w:szCs w:val="18"/>
              </w:rPr>
            </w:pPr>
          </w:p>
        </w:tc>
        <w:tc>
          <w:tcPr>
            <w:tcW w:w="2093" w:type="dxa"/>
            <w:gridSpan w:val="2"/>
            <w:shd w:val="clear" w:color="auto" w:fill="auto"/>
            <w:vAlign w:val="center"/>
          </w:tcPr>
          <w:p w:rsidR="00193CB7" w:rsidRPr="00271AFD" w:rsidRDefault="00193CB7" w:rsidP="00096073">
            <w:pPr>
              <w:jc w:val="center"/>
              <w:rPr>
                <w:color w:val="000000"/>
                <w:sz w:val="18"/>
                <w:szCs w:val="18"/>
              </w:rPr>
            </w:pPr>
          </w:p>
        </w:tc>
      </w:tr>
      <w:tr w:rsidR="00193CB7" w:rsidRPr="00271AFD" w:rsidTr="00BE61CD">
        <w:trPr>
          <w:cantSplit/>
          <w:trHeight w:val="550"/>
        </w:trPr>
        <w:tc>
          <w:tcPr>
            <w:tcW w:w="1418" w:type="dxa"/>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 xml:space="preserve">C.2.8.2. - </w:t>
            </w:r>
          </w:p>
          <w:p w:rsidR="00193CB7" w:rsidRPr="00271AFD" w:rsidRDefault="00193CB7" w:rsidP="00096073">
            <w:pPr>
              <w:jc w:val="center"/>
              <w:rPr>
                <w:sz w:val="18"/>
                <w:szCs w:val="18"/>
              </w:rPr>
            </w:pPr>
            <w:r w:rsidRPr="00271AFD">
              <w:rPr>
                <w:color w:val="000000"/>
                <w:sz w:val="18"/>
                <w:szCs w:val="18"/>
              </w:rPr>
              <w:t>Gestione ruoli sanzioni amministrative</w:t>
            </w:r>
          </w:p>
        </w:tc>
        <w:tc>
          <w:tcPr>
            <w:tcW w:w="2551" w:type="dxa"/>
            <w:shd w:val="clear" w:color="auto" w:fill="auto"/>
            <w:vAlign w:val="center"/>
          </w:tcPr>
          <w:p w:rsidR="00193CB7" w:rsidRPr="00271AFD" w:rsidRDefault="00193CB7" w:rsidP="00096073">
            <w:pPr>
              <w:rPr>
                <w:sz w:val="18"/>
                <w:szCs w:val="18"/>
              </w:rPr>
            </w:pPr>
            <w:r w:rsidRPr="00271AFD">
              <w:rPr>
                <w:color w:val="000000"/>
                <w:sz w:val="18"/>
                <w:szCs w:val="18"/>
              </w:rPr>
              <w:t>Messa a ruolo dell'ordinanza ingiuntiva non pagata</w:t>
            </w:r>
          </w:p>
        </w:tc>
        <w:tc>
          <w:tcPr>
            <w:tcW w:w="3686" w:type="dxa"/>
            <w:shd w:val="clear" w:color="auto" w:fill="auto"/>
            <w:vAlign w:val="center"/>
          </w:tcPr>
          <w:p w:rsidR="00193CB7" w:rsidRPr="00271AFD" w:rsidRDefault="00193CB7" w:rsidP="00096073">
            <w:pPr>
              <w:rPr>
                <w:color w:val="000000"/>
                <w:sz w:val="18"/>
                <w:szCs w:val="18"/>
              </w:rPr>
            </w:pPr>
            <w:r w:rsidRPr="00271AFD">
              <w:rPr>
                <w:color w:val="000000"/>
                <w:sz w:val="18"/>
                <w:szCs w:val="18"/>
              </w:rPr>
              <w:t>RE.10 Omissione dell'applicazione di sanzioni dovute</w:t>
            </w:r>
          </w:p>
        </w:tc>
        <w:tc>
          <w:tcPr>
            <w:tcW w:w="2093" w:type="dxa"/>
            <w:gridSpan w:val="2"/>
            <w:shd w:val="clear" w:color="auto" w:fill="auto"/>
            <w:vAlign w:val="center"/>
          </w:tcPr>
          <w:p w:rsidR="00193CB7" w:rsidRPr="00271AFD" w:rsidRDefault="00193CB7" w:rsidP="00096073">
            <w:pPr>
              <w:jc w:val="center"/>
              <w:rPr>
                <w:color w:val="000000"/>
                <w:sz w:val="18"/>
                <w:szCs w:val="18"/>
              </w:rPr>
            </w:pPr>
            <w:r w:rsidRPr="00271AFD">
              <w:rPr>
                <w:color w:val="000000"/>
                <w:sz w:val="18"/>
                <w:szCs w:val="18"/>
              </w:rPr>
              <w:t>CR. 7 Atti illeciti</w:t>
            </w:r>
          </w:p>
        </w:tc>
      </w:tr>
    </w:tbl>
    <w:p w:rsidR="00193CB7" w:rsidRPr="00096073" w:rsidRDefault="00193CB7" w:rsidP="00096073">
      <w:pPr>
        <w:spacing w:after="120"/>
        <w:jc w:val="both"/>
        <w:rPr>
          <w:color w:val="000000"/>
        </w:rPr>
      </w:pPr>
    </w:p>
    <w:p w:rsidR="00193CB7" w:rsidRPr="00096073" w:rsidRDefault="00193CB7" w:rsidP="00096073">
      <w:pPr>
        <w:spacing w:after="120"/>
        <w:jc w:val="both"/>
      </w:pPr>
      <w:r w:rsidRPr="00096073">
        <w:t>Ciascuna Camera di Commercio, a fronte delle proprie specificità, potrà validare, revisionare o  integrare l’esplicitazione delle tipologie di attività e l’individuazione di evento rischiosi associati ai processi delle aree di rischio D ed E nel corso del Laboratorio e proseguire l’analisi per le ulteriori aree di rischio.</w:t>
      </w:r>
    </w:p>
    <w:p w:rsidR="00193CB7" w:rsidRPr="00096073" w:rsidRDefault="00193CB7" w:rsidP="00096073">
      <w:pPr>
        <w:spacing w:after="120"/>
        <w:jc w:val="both"/>
      </w:pPr>
      <w:r w:rsidRPr="00096073">
        <w:t>Dato l’approfondimento dell’analisi sui processi e l’identificazione degli eventi rischiosi ad essi associabili, il passo successivo prevede la selezione di indici di valutazione ed in particolare l’individuazione dei fattori abilitanti il rischio di corruzione e le dimensioni di impatto rilevanti.</w:t>
      </w:r>
    </w:p>
    <w:p w:rsidR="00193CB7" w:rsidRPr="00096073" w:rsidRDefault="00193CB7" w:rsidP="00096073">
      <w:pPr>
        <w:spacing w:after="120"/>
        <w:jc w:val="both"/>
        <w:rPr>
          <w:i/>
          <w:highlight w:val="yellow"/>
        </w:rPr>
      </w:pPr>
      <w:r w:rsidRPr="00096073">
        <w:t>Nell’</w:t>
      </w:r>
      <w:r w:rsidRPr="00096073">
        <w:rPr>
          <w:i/>
        </w:rPr>
        <w:t xml:space="preserve">Allegato </w:t>
      </w:r>
      <w:r w:rsidR="00EE4F89">
        <w:rPr>
          <w:i/>
        </w:rPr>
        <w:t>1.</w:t>
      </w:r>
      <w:r w:rsidRPr="00096073">
        <w:rPr>
          <w:i/>
        </w:rPr>
        <w:t xml:space="preserve">2 </w:t>
      </w:r>
      <w:r w:rsidRPr="00096073">
        <w:t>nel foglio denominato con l’indicazione alfabetica dell’area di rischio (in questo caso Area D e Area E) ciò presuppone:</w:t>
      </w:r>
    </w:p>
    <w:p w:rsidR="00193CB7" w:rsidRPr="00096073" w:rsidRDefault="00193CB7" w:rsidP="00271AFD">
      <w:pPr>
        <w:pStyle w:val="Paragrafoelenco"/>
        <w:numPr>
          <w:ilvl w:val="0"/>
          <w:numId w:val="10"/>
        </w:numPr>
        <w:spacing w:after="120"/>
        <w:ind w:left="426" w:hanging="426"/>
        <w:contextualSpacing w:val="0"/>
        <w:jc w:val="both"/>
      </w:pPr>
      <w:r w:rsidRPr="00096073">
        <w:t>l’indicazione, nella colonna E, dei fattori abilitanti (indici di valutazione) individuati dal PNA, riportati nell’Allegato 5 del PNA, rilevanti e significativi per valutare la probabilità di accadimento dell’evento corruttivo oggetto di indagine;</w:t>
      </w:r>
    </w:p>
    <w:p w:rsidR="00193CB7" w:rsidRPr="00096073" w:rsidRDefault="00193CB7" w:rsidP="00271AFD">
      <w:pPr>
        <w:pStyle w:val="Paragrafoelenco"/>
        <w:numPr>
          <w:ilvl w:val="0"/>
          <w:numId w:val="10"/>
        </w:numPr>
        <w:spacing w:after="120"/>
        <w:ind w:left="426" w:hanging="426"/>
        <w:contextualSpacing w:val="0"/>
        <w:jc w:val="both"/>
      </w:pPr>
      <w:r w:rsidRPr="00096073">
        <w:t>l’individuazione, nella colonna F, di ulteriori fattori abilitanti rilevanti e significativi per valutare la probabilità di accadimento dell’evento corruttivo (evento rischioso) oggetto di indagine;</w:t>
      </w:r>
    </w:p>
    <w:p w:rsidR="00193CB7" w:rsidRPr="00096073" w:rsidRDefault="00193CB7" w:rsidP="00271AFD">
      <w:pPr>
        <w:pStyle w:val="Paragrafoelenco"/>
        <w:numPr>
          <w:ilvl w:val="0"/>
          <w:numId w:val="10"/>
        </w:numPr>
        <w:spacing w:after="120"/>
        <w:ind w:left="426" w:hanging="426"/>
        <w:contextualSpacing w:val="0"/>
        <w:jc w:val="both"/>
      </w:pPr>
      <w:r w:rsidRPr="00096073">
        <w:t>l’indicazione, nella colonna G, delle dimensioni di impatto (indici di valutazione) indicati dal PNA, riportati nell’Allegato 5 del PNA, rilevanti e significativi ai fini della valutazione del danno arrecato all’Amministrazione dal verificarsi dell’evento rischioso;</w:t>
      </w:r>
    </w:p>
    <w:p w:rsidR="00193CB7" w:rsidRPr="00096073" w:rsidRDefault="00193CB7" w:rsidP="00271AFD">
      <w:pPr>
        <w:pStyle w:val="Paragrafoelenco"/>
        <w:numPr>
          <w:ilvl w:val="0"/>
          <w:numId w:val="10"/>
        </w:numPr>
        <w:spacing w:after="120"/>
        <w:ind w:left="426" w:hanging="426"/>
        <w:contextualSpacing w:val="0"/>
        <w:jc w:val="both"/>
      </w:pPr>
      <w:r w:rsidRPr="00096073">
        <w:t>l’individuazione, nella colonna H, di ulteriori dimensioni di impatto rilevanti ai fini della valutazione del danno arrecato all’Amministrazione dal verificarsi dell’evento rischioso.</w:t>
      </w:r>
    </w:p>
    <w:p w:rsidR="00193CB7" w:rsidRPr="00096073" w:rsidRDefault="00193CB7" w:rsidP="00096073">
      <w:pPr>
        <w:spacing w:after="120"/>
        <w:jc w:val="both"/>
      </w:pPr>
      <w:r w:rsidRPr="00096073">
        <w:t xml:space="preserve">Nelle tabelle che seguono </w:t>
      </w:r>
      <w:r w:rsidR="00BE61CD" w:rsidRPr="00096073">
        <w:t xml:space="preserve">sono riportati </w:t>
      </w:r>
      <w:r w:rsidRPr="00096073">
        <w:t>i fattori abilitanti e le dimensioni di impatto che, nel corso del Laboratorio, sono emersi come elementi rilevanti ai fini della valutazione del rischio nelle aree D ed E delle Camere di Commercio.</w:t>
      </w:r>
    </w:p>
    <w:p w:rsidR="00BE61CD" w:rsidRPr="00096073" w:rsidRDefault="00BE61CD" w:rsidP="00096073">
      <w:pPr>
        <w:spacing w:after="120"/>
        <w:jc w:val="both"/>
      </w:pPr>
    </w:p>
    <w:p w:rsidR="00193CB7" w:rsidRPr="00271AFD" w:rsidRDefault="00193CB7" w:rsidP="00096073">
      <w:pPr>
        <w:spacing w:after="120"/>
        <w:jc w:val="both"/>
        <w:rPr>
          <w:b/>
          <w:bCs/>
          <w:color w:val="1F497D" w:themeColor="text2"/>
          <w:sz w:val="20"/>
          <w:szCs w:val="20"/>
        </w:rPr>
      </w:pPr>
      <w:r w:rsidRPr="00271AFD">
        <w:rPr>
          <w:b/>
          <w:bCs/>
          <w:color w:val="1F497D" w:themeColor="text2"/>
          <w:sz w:val="20"/>
          <w:szCs w:val="20"/>
        </w:rPr>
        <w:t>Area D) Provvedimenti ampliativi della sfera giuridica dei destinatari con effetto economico diretto e immediato</w:t>
      </w:r>
    </w:p>
    <w:tbl>
      <w:tblPr>
        <w:tblStyle w:val="Grigliatabella"/>
        <w:tblW w:w="0" w:type="auto"/>
        <w:tblInd w:w="108" w:type="dxa"/>
        <w:tblLook w:val="04A0" w:firstRow="1" w:lastRow="0" w:firstColumn="1" w:lastColumn="0" w:noHBand="0" w:noVBand="1"/>
      </w:tblPr>
      <w:tblGrid>
        <w:gridCol w:w="4778"/>
        <w:gridCol w:w="4886"/>
      </w:tblGrid>
      <w:tr w:rsidR="00193CB7" w:rsidRPr="00271AFD" w:rsidTr="00BE61CD">
        <w:trPr>
          <w:trHeight w:val="422"/>
        </w:trPr>
        <w:tc>
          <w:tcPr>
            <w:tcW w:w="9664" w:type="dxa"/>
            <w:gridSpan w:val="2"/>
            <w:tcBorders>
              <w:bottom w:val="single" w:sz="4" w:space="0" w:color="auto"/>
            </w:tcBorders>
            <w:shd w:val="clear" w:color="auto" w:fill="800000"/>
            <w:vAlign w:val="center"/>
          </w:tcPr>
          <w:p w:rsidR="00193CB7" w:rsidRPr="00271AFD" w:rsidRDefault="00193CB7" w:rsidP="00096073">
            <w:pPr>
              <w:jc w:val="center"/>
              <w:rPr>
                <w:sz w:val="18"/>
                <w:szCs w:val="18"/>
              </w:rPr>
            </w:pPr>
            <w:r w:rsidRPr="00271AFD">
              <w:rPr>
                <w:sz w:val="18"/>
                <w:szCs w:val="18"/>
              </w:rPr>
              <w:t>VALUTAZIONE PROBABILITÀ</w:t>
            </w:r>
          </w:p>
        </w:tc>
      </w:tr>
      <w:tr w:rsidR="00193CB7" w:rsidRPr="00271AFD" w:rsidTr="00BE61CD">
        <w:trPr>
          <w:trHeight w:val="422"/>
        </w:trPr>
        <w:tc>
          <w:tcPr>
            <w:tcW w:w="4778" w:type="dxa"/>
            <w:shd w:val="clear" w:color="auto" w:fill="666666"/>
            <w:vAlign w:val="center"/>
          </w:tcPr>
          <w:p w:rsidR="00193CB7" w:rsidRPr="00271AFD" w:rsidRDefault="00193CB7" w:rsidP="00096073">
            <w:pPr>
              <w:jc w:val="center"/>
              <w:rPr>
                <w:color w:val="FFFFFF" w:themeColor="background1"/>
                <w:sz w:val="18"/>
                <w:szCs w:val="18"/>
              </w:rPr>
            </w:pPr>
            <w:r w:rsidRPr="00271AFD">
              <w:rPr>
                <w:color w:val="FFFFFF" w:themeColor="background1"/>
                <w:sz w:val="18"/>
                <w:szCs w:val="18"/>
              </w:rPr>
              <w:t>FATTORI ABILITANTI PROPOSTI DAL P.N.A. RILEVANTI</w:t>
            </w:r>
          </w:p>
        </w:tc>
        <w:tc>
          <w:tcPr>
            <w:tcW w:w="4886" w:type="dxa"/>
            <w:shd w:val="clear" w:color="auto" w:fill="666666"/>
            <w:vAlign w:val="center"/>
          </w:tcPr>
          <w:p w:rsidR="00193CB7" w:rsidRPr="00271AFD" w:rsidRDefault="00193CB7" w:rsidP="00096073">
            <w:pPr>
              <w:jc w:val="center"/>
              <w:rPr>
                <w:color w:val="FFFFFF" w:themeColor="background1"/>
                <w:sz w:val="18"/>
                <w:szCs w:val="18"/>
              </w:rPr>
            </w:pPr>
            <w:r w:rsidRPr="00271AFD">
              <w:rPr>
                <w:color w:val="FFFFFF" w:themeColor="background1"/>
                <w:sz w:val="18"/>
                <w:szCs w:val="18"/>
              </w:rPr>
              <w:t>ULTERIORI FATTORI ABILITANTI RILEVANTI</w:t>
            </w:r>
          </w:p>
        </w:tc>
      </w:tr>
      <w:tr w:rsidR="00193CB7" w:rsidRPr="00271AFD" w:rsidTr="00BE61CD">
        <w:trPr>
          <w:trHeight w:val="1750"/>
        </w:trPr>
        <w:tc>
          <w:tcPr>
            <w:tcW w:w="4778" w:type="dxa"/>
            <w:vAlign w:val="center"/>
          </w:tcPr>
          <w:p w:rsidR="00193CB7" w:rsidRPr="00271AFD" w:rsidRDefault="00193CB7" w:rsidP="00096073">
            <w:pPr>
              <w:pStyle w:val="Paragrafoelenco"/>
              <w:numPr>
                <w:ilvl w:val="0"/>
                <w:numId w:val="11"/>
              </w:numPr>
              <w:ind w:left="0"/>
              <w:rPr>
                <w:sz w:val="18"/>
                <w:szCs w:val="18"/>
              </w:rPr>
            </w:pPr>
            <w:r w:rsidRPr="00271AFD">
              <w:rPr>
                <w:sz w:val="18"/>
                <w:szCs w:val="18"/>
              </w:rPr>
              <w:t>Discrezionalità</w:t>
            </w:r>
          </w:p>
          <w:p w:rsidR="00193CB7" w:rsidRPr="00271AFD" w:rsidRDefault="00193CB7" w:rsidP="00096073">
            <w:pPr>
              <w:pStyle w:val="Paragrafoelenco"/>
              <w:numPr>
                <w:ilvl w:val="0"/>
                <w:numId w:val="11"/>
              </w:numPr>
              <w:ind w:left="0"/>
              <w:rPr>
                <w:sz w:val="18"/>
                <w:szCs w:val="18"/>
              </w:rPr>
            </w:pPr>
            <w:r w:rsidRPr="00271AFD">
              <w:rPr>
                <w:sz w:val="18"/>
                <w:szCs w:val="18"/>
              </w:rPr>
              <w:t>Controlli</w:t>
            </w:r>
          </w:p>
        </w:tc>
        <w:tc>
          <w:tcPr>
            <w:tcW w:w="4886" w:type="dxa"/>
            <w:vAlign w:val="center"/>
          </w:tcPr>
          <w:p w:rsidR="00193CB7" w:rsidRPr="00271AFD" w:rsidRDefault="00193CB7" w:rsidP="00096073">
            <w:pPr>
              <w:pStyle w:val="Paragrafoelenco"/>
              <w:numPr>
                <w:ilvl w:val="0"/>
                <w:numId w:val="11"/>
              </w:numPr>
              <w:ind w:left="0"/>
              <w:rPr>
                <w:color w:val="000000"/>
                <w:sz w:val="18"/>
                <w:szCs w:val="18"/>
              </w:rPr>
            </w:pPr>
            <w:r w:rsidRPr="00271AFD">
              <w:rPr>
                <w:color w:val="000000"/>
                <w:sz w:val="18"/>
                <w:szCs w:val="18"/>
              </w:rPr>
              <w:t>Trasparenza (Pubblicità)</w:t>
            </w:r>
          </w:p>
          <w:p w:rsidR="00193CB7" w:rsidRPr="00271AFD" w:rsidRDefault="00193CB7" w:rsidP="00096073">
            <w:pPr>
              <w:pStyle w:val="Paragrafoelenco"/>
              <w:numPr>
                <w:ilvl w:val="0"/>
                <w:numId w:val="11"/>
              </w:numPr>
              <w:ind w:left="0"/>
              <w:rPr>
                <w:color w:val="000000"/>
                <w:sz w:val="18"/>
                <w:szCs w:val="18"/>
              </w:rPr>
            </w:pPr>
            <w:r w:rsidRPr="00271AFD">
              <w:rPr>
                <w:color w:val="000000"/>
                <w:sz w:val="18"/>
                <w:szCs w:val="18"/>
              </w:rPr>
              <w:t>Controllo civico (sistemi di segnalazione interni ed esterni)</w:t>
            </w:r>
          </w:p>
          <w:p w:rsidR="00193CB7" w:rsidRPr="00271AFD" w:rsidRDefault="00193CB7" w:rsidP="00096073">
            <w:pPr>
              <w:pStyle w:val="Paragrafoelenco"/>
              <w:numPr>
                <w:ilvl w:val="0"/>
                <w:numId w:val="11"/>
              </w:numPr>
              <w:ind w:left="0"/>
              <w:rPr>
                <w:color w:val="000000"/>
                <w:sz w:val="18"/>
                <w:szCs w:val="18"/>
              </w:rPr>
            </w:pPr>
            <w:r w:rsidRPr="00271AFD">
              <w:rPr>
                <w:color w:val="000000"/>
                <w:sz w:val="18"/>
                <w:szCs w:val="18"/>
              </w:rPr>
              <w:t>Deterrenza sanzionatoria rispetto a regole etiche/morali</w:t>
            </w:r>
          </w:p>
          <w:p w:rsidR="00193CB7" w:rsidRPr="00271AFD" w:rsidRDefault="00193CB7" w:rsidP="00096073">
            <w:pPr>
              <w:pStyle w:val="Paragrafoelenco"/>
              <w:numPr>
                <w:ilvl w:val="0"/>
                <w:numId w:val="11"/>
              </w:numPr>
              <w:ind w:left="0"/>
              <w:rPr>
                <w:color w:val="000000"/>
                <w:sz w:val="18"/>
                <w:szCs w:val="18"/>
              </w:rPr>
            </w:pPr>
            <w:r w:rsidRPr="00271AFD">
              <w:rPr>
                <w:color w:val="000000"/>
                <w:sz w:val="18"/>
                <w:szCs w:val="18"/>
              </w:rPr>
              <w:t>Collegialità delle azioni/scelte</w:t>
            </w:r>
          </w:p>
          <w:p w:rsidR="00193CB7" w:rsidRPr="00271AFD" w:rsidRDefault="00193CB7" w:rsidP="00096073">
            <w:pPr>
              <w:pStyle w:val="Paragrafoelenco"/>
              <w:numPr>
                <w:ilvl w:val="0"/>
                <w:numId w:val="11"/>
              </w:numPr>
              <w:ind w:left="0"/>
              <w:rPr>
                <w:sz w:val="18"/>
                <w:szCs w:val="18"/>
              </w:rPr>
            </w:pPr>
            <w:r w:rsidRPr="00271AFD">
              <w:rPr>
                <w:color w:val="000000"/>
                <w:sz w:val="18"/>
                <w:szCs w:val="18"/>
              </w:rPr>
              <w:t>Informatizzazione del procedimento</w:t>
            </w:r>
          </w:p>
        </w:tc>
      </w:tr>
    </w:tbl>
    <w:p w:rsidR="00271AFD" w:rsidRDefault="00271AFD"/>
    <w:tbl>
      <w:tblPr>
        <w:tblStyle w:val="Grigliatabella"/>
        <w:tblW w:w="0" w:type="auto"/>
        <w:tblInd w:w="108" w:type="dxa"/>
        <w:tblLook w:val="04A0" w:firstRow="1" w:lastRow="0" w:firstColumn="1" w:lastColumn="0" w:noHBand="0" w:noVBand="1"/>
      </w:tblPr>
      <w:tblGrid>
        <w:gridCol w:w="4778"/>
        <w:gridCol w:w="4886"/>
      </w:tblGrid>
      <w:tr w:rsidR="00193CB7" w:rsidRPr="00271AFD" w:rsidTr="00BE61CD">
        <w:trPr>
          <w:trHeight w:val="422"/>
        </w:trPr>
        <w:tc>
          <w:tcPr>
            <w:tcW w:w="9664" w:type="dxa"/>
            <w:gridSpan w:val="2"/>
            <w:tcBorders>
              <w:bottom w:val="single" w:sz="4" w:space="0" w:color="auto"/>
            </w:tcBorders>
            <w:shd w:val="clear" w:color="auto" w:fill="800000"/>
            <w:vAlign w:val="center"/>
          </w:tcPr>
          <w:p w:rsidR="00193CB7" w:rsidRPr="00271AFD" w:rsidRDefault="00193CB7" w:rsidP="00096073">
            <w:pPr>
              <w:jc w:val="center"/>
              <w:rPr>
                <w:sz w:val="18"/>
                <w:szCs w:val="18"/>
              </w:rPr>
            </w:pPr>
            <w:r w:rsidRPr="00271AFD">
              <w:rPr>
                <w:sz w:val="18"/>
                <w:szCs w:val="18"/>
              </w:rPr>
              <w:t>VAUTAZIONE IMPATTO</w:t>
            </w:r>
          </w:p>
        </w:tc>
      </w:tr>
      <w:tr w:rsidR="00193CB7" w:rsidRPr="00271AFD" w:rsidTr="00BE61CD">
        <w:trPr>
          <w:trHeight w:val="422"/>
        </w:trPr>
        <w:tc>
          <w:tcPr>
            <w:tcW w:w="4778" w:type="dxa"/>
            <w:shd w:val="clear" w:color="auto" w:fill="666666"/>
            <w:vAlign w:val="center"/>
          </w:tcPr>
          <w:p w:rsidR="00193CB7" w:rsidRPr="00271AFD" w:rsidRDefault="00193CB7" w:rsidP="00096073">
            <w:pPr>
              <w:jc w:val="center"/>
              <w:rPr>
                <w:color w:val="FFFFFF" w:themeColor="background1"/>
                <w:sz w:val="18"/>
                <w:szCs w:val="18"/>
              </w:rPr>
            </w:pPr>
            <w:r w:rsidRPr="00271AFD">
              <w:rPr>
                <w:color w:val="FFFFFF" w:themeColor="background1"/>
                <w:sz w:val="18"/>
                <w:szCs w:val="18"/>
              </w:rPr>
              <w:t>DIMENSIONI DI IMPATTO PROPROSTE DAL P.N.A. RILEVANTI</w:t>
            </w:r>
          </w:p>
        </w:tc>
        <w:tc>
          <w:tcPr>
            <w:tcW w:w="4886" w:type="dxa"/>
            <w:shd w:val="clear" w:color="auto" w:fill="666666"/>
            <w:vAlign w:val="center"/>
          </w:tcPr>
          <w:p w:rsidR="00193CB7" w:rsidRPr="00271AFD" w:rsidRDefault="00193CB7" w:rsidP="00096073">
            <w:pPr>
              <w:jc w:val="center"/>
              <w:rPr>
                <w:color w:val="FFFFFF" w:themeColor="background1"/>
                <w:sz w:val="18"/>
                <w:szCs w:val="18"/>
              </w:rPr>
            </w:pPr>
            <w:r w:rsidRPr="00271AFD">
              <w:rPr>
                <w:color w:val="FFFFFF" w:themeColor="background1"/>
                <w:sz w:val="18"/>
                <w:szCs w:val="18"/>
              </w:rPr>
              <w:t>ULTERIORI DIMENSIONI DI IMPATTO RILEVANTI</w:t>
            </w:r>
          </w:p>
        </w:tc>
      </w:tr>
      <w:tr w:rsidR="00193CB7" w:rsidRPr="00271AFD" w:rsidTr="00BE61CD">
        <w:trPr>
          <w:trHeight w:val="837"/>
        </w:trPr>
        <w:tc>
          <w:tcPr>
            <w:tcW w:w="4778" w:type="dxa"/>
            <w:vAlign w:val="center"/>
          </w:tcPr>
          <w:p w:rsidR="00193CB7" w:rsidRPr="00271AFD" w:rsidRDefault="00193CB7" w:rsidP="00096073">
            <w:pPr>
              <w:pStyle w:val="Paragrafoelenco"/>
              <w:numPr>
                <w:ilvl w:val="0"/>
                <w:numId w:val="12"/>
              </w:numPr>
              <w:ind w:left="0"/>
              <w:rPr>
                <w:color w:val="000000"/>
                <w:sz w:val="18"/>
                <w:szCs w:val="18"/>
              </w:rPr>
            </w:pPr>
            <w:r w:rsidRPr="00271AFD">
              <w:rPr>
                <w:color w:val="000000"/>
                <w:sz w:val="18"/>
                <w:szCs w:val="18"/>
              </w:rPr>
              <w:t>Impatto economico</w:t>
            </w:r>
          </w:p>
          <w:p w:rsidR="00193CB7" w:rsidRPr="00271AFD" w:rsidRDefault="00193CB7" w:rsidP="00096073">
            <w:pPr>
              <w:pStyle w:val="Paragrafoelenco"/>
              <w:numPr>
                <w:ilvl w:val="0"/>
                <w:numId w:val="12"/>
              </w:numPr>
              <w:ind w:left="0"/>
              <w:rPr>
                <w:color w:val="000000"/>
                <w:sz w:val="18"/>
                <w:szCs w:val="18"/>
              </w:rPr>
            </w:pPr>
            <w:r w:rsidRPr="00271AFD">
              <w:rPr>
                <w:color w:val="000000"/>
                <w:sz w:val="18"/>
                <w:szCs w:val="18"/>
              </w:rPr>
              <w:t>Impatto reputazione</w:t>
            </w:r>
          </w:p>
        </w:tc>
        <w:tc>
          <w:tcPr>
            <w:tcW w:w="4886" w:type="dxa"/>
            <w:vAlign w:val="center"/>
          </w:tcPr>
          <w:p w:rsidR="00193CB7" w:rsidRPr="00271AFD" w:rsidRDefault="00193CB7" w:rsidP="00096073">
            <w:pPr>
              <w:pStyle w:val="Paragrafoelenco"/>
              <w:numPr>
                <w:ilvl w:val="0"/>
                <w:numId w:val="12"/>
              </w:numPr>
              <w:ind w:left="0"/>
              <w:rPr>
                <w:color w:val="000000"/>
                <w:sz w:val="18"/>
                <w:szCs w:val="18"/>
              </w:rPr>
            </w:pPr>
            <w:r w:rsidRPr="00271AFD">
              <w:rPr>
                <w:color w:val="000000"/>
                <w:sz w:val="18"/>
                <w:szCs w:val="18"/>
              </w:rPr>
              <w:t>Impatto sociale (Rilevanza strategica dei processi/ambiti gestiti rispetto alle priorità della camera)</w:t>
            </w:r>
          </w:p>
        </w:tc>
      </w:tr>
    </w:tbl>
    <w:p w:rsidR="00193CB7" w:rsidRPr="00096073" w:rsidRDefault="00193CB7" w:rsidP="00096073"/>
    <w:p w:rsidR="00BE61CD" w:rsidRPr="00096073" w:rsidRDefault="00BE61CD" w:rsidP="00096073"/>
    <w:p w:rsidR="00193CB7" w:rsidRPr="00271AFD" w:rsidRDefault="00193CB7" w:rsidP="00096073">
      <w:pPr>
        <w:rPr>
          <w:b/>
          <w:bCs/>
          <w:color w:val="1F497D" w:themeColor="text2"/>
          <w:sz w:val="20"/>
          <w:szCs w:val="20"/>
        </w:rPr>
      </w:pPr>
      <w:r w:rsidRPr="00271AFD">
        <w:rPr>
          <w:b/>
          <w:bCs/>
          <w:color w:val="1F497D" w:themeColor="text2"/>
          <w:sz w:val="20"/>
          <w:szCs w:val="20"/>
        </w:rPr>
        <w:t>Area E) Sorveglianza e controlli</w:t>
      </w:r>
    </w:p>
    <w:tbl>
      <w:tblPr>
        <w:tblStyle w:val="Grigliatabella"/>
        <w:tblW w:w="0" w:type="auto"/>
        <w:tblInd w:w="108" w:type="dxa"/>
        <w:tblLook w:val="04A0" w:firstRow="1" w:lastRow="0" w:firstColumn="1" w:lastColumn="0" w:noHBand="0" w:noVBand="1"/>
      </w:tblPr>
      <w:tblGrid>
        <w:gridCol w:w="4778"/>
        <w:gridCol w:w="4886"/>
      </w:tblGrid>
      <w:tr w:rsidR="00193CB7" w:rsidRPr="00271AFD" w:rsidTr="00BE61CD">
        <w:trPr>
          <w:trHeight w:val="422"/>
        </w:trPr>
        <w:tc>
          <w:tcPr>
            <w:tcW w:w="9664" w:type="dxa"/>
            <w:gridSpan w:val="2"/>
            <w:tcBorders>
              <w:bottom w:val="single" w:sz="4" w:space="0" w:color="auto"/>
            </w:tcBorders>
            <w:shd w:val="clear" w:color="auto" w:fill="800000"/>
            <w:vAlign w:val="center"/>
          </w:tcPr>
          <w:p w:rsidR="00193CB7" w:rsidRPr="00271AFD" w:rsidRDefault="00193CB7" w:rsidP="00096073">
            <w:pPr>
              <w:jc w:val="center"/>
              <w:rPr>
                <w:sz w:val="18"/>
                <w:szCs w:val="18"/>
              </w:rPr>
            </w:pPr>
            <w:r w:rsidRPr="00271AFD">
              <w:rPr>
                <w:sz w:val="18"/>
                <w:szCs w:val="18"/>
              </w:rPr>
              <w:t>VALUTAZIONE PROBABILITÀ</w:t>
            </w:r>
          </w:p>
        </w:tc>
      </w:tr>
      <w:tr w:rsidR="00193CB7" w:rsidRPr="00271AFD" w:rsidTr="00BE61CD">
        <w:trPr>
          <w:trHeight w:val="422"/>
        </w:trPr>
        <w:tc>
          <w:tcPr>
            <w:tcW w:w="4778" w:type="dxa"/>
            <w:shd w:val="clear" w:color="auto" w:fill="666666"/>
            <w:vAlign w:val="center"/>
          </w:tcPr>
          <w:p w:rsidR="00193CB7" w:rsidRPr="00271AFD" w:rsidRDefault="00193CB7" w:rsidP="00096073">
            <w:pPr>
              <w:jc w:val="center"/>
              <w:rPr>
                <w:color w:val="FFFFFF" w:themeColor="background1"/>
                <w:sz w:val="18"/>
                <w:szCs w:val="18"/>
              </w:rPr>
            </w:pPr>
            <w:r w:rsidRPr="00271AFD">
              <w:rPr>
                <w:color w:val="FFFFFF" w:themeColor="background1"/>
                <w:sz w:val="18"/>
                <w:szCs w:val="18"/>
              </w:rPr>
              <w:t>FATTORI ABILITANTI PROPOSTI DAL P.N.A. RILEVANTI</w:t>
            </w:r>
          </w:p>
        </w:tc>
        <w:tc>
          <w:tcPr>
            <w:tcW w:w="4886" w:type="dxa"/>
            <w:shd w:val="clear" w:color="auto" w:fill="666666"/>
            <w:vAlign w:val="center"/>
          </w:tcPr>
          <w:p w:rsidR="00193CB7" w:rsidRPr="00271AFD" w:rsidRDefault="00193CB7" w:rsidP="00096073">
            <w:pPr>
              <w:jc w:val="center"/>
              <w:rPr>
                <w:color w:val="FFFFFF" w:themeColor="background1"/>
                <w:sz w:val="18"/>
                <w:szCs w:val="18"/>
              </w:rPr>
            </w:pPr>
            <w:r w:rsidRPr="00271AFD">
              <w:rPr>
                <w:color w:val="FFFFFF" w:themeColor="background1"/>
                <w:sz w:val="18"/>
                <w:szCs w:val="18"/>
              </w:rPr>
              <w:t>ULTERIORI FATTORI ABILITANTI RILEVANTI</w:t>
            </w:r>
          </w:p>
        </w:tc>
      </w:tr>
      <w:tr w:rsidR="00193CB7" w:rsidRPr="00271AFD" w:rsidTr="00BE61CD">
        <w:trPr>
          <w:trHeight w:val="1128"/>
        </w:trPr>
        <w:tc>
          <w:tcPr>
            <w:tcW w:w="4778" w:type="dxa"/>
            <w:vAlign w:val="center"/>
          </w:tcPr>
          <w:p w:rsidR="00193CB7" w:rsidRPr="00271AFD" w:rsidRDefault="00193CB7" w:rsidP="00096073">
            <w:pPr>
              <w:pStyle w:val="Paragrafoelenco"/>
              <w:numPr>
                <w:ilvl w:val="0"/>
                <w:numId w:val="12"/>
              </w:numPr>
              <w:ind w:left="0"/>
              <w:rPr>
                <w:color w:val="000000"/>
                <w:sz w:val="18"/>
                <w:szCs w:val="18"/>
              </w:rPr>
            </w:pPr>
            <w:r w:rsidRPr="00271AFD">
              <w:rPr>
                <w:color w:val="000000"/>
                <w:sz w:val="18"/>
                <w:szCs w:val="18"/>
              </w:rPr>
              <w:t>Discrezionalità</w:t>
            </w:r>
          </w:p>
          <w:p w:rsidR="00193CB7" w:rsidRPr="00271AFD" w:rsidRDefault="00193CB7" w:rsidP="00096073">
            <w:pPr>
              <w:pStyle w:val="Paragrafoelenco"/>
              <w:numPr>
                <w:ilvl w:val="0"/>
                <w:numId w:val="12"/>
              </w:numPr>
              <w:ind w:left="0"/>
              <w:rPr>
                <w:color w:val="000000"/>
                <w:sz w:val="18"/>
                <w:szCs w:val="18"/>
              </w:rPr>
            </w:pPr>
            <w:r w:rsidRPr="00271AFD">
              <w:rPr>
                <w:color w:val="000000"/>
                <w:sz w:val="18"/>
                <w:szCs w:val="18"/>
              </w:rPr>
              <w:t>Rilevanza esterna</w:t>
            </w:r>
          </w:p>
          <w:p w:rsidR="00193CB7" w:rsidRPr="00271AFD" w:rsidRDefault="00193CB7" w:rsidP="00096073">
            <w:pPr>
              <w:pStyle w:val="Paragrafoelenco"/>
              <w:numPr>
                <w:ilvl w:val="0"/>
                <w:numId w:val="12"/>
              </w:numPr>
              <w:ind w:left="0"/>
              <w:rPr>
                <w:color w:val="000000"/>
                <w:sz w:val="18"/>
                <w:szCs w:val="18"/>
              </w:rPr>
            </w:pPr>
            <w:r w:rsidRPr="00271AFD">
              <w:rPr>
                <w:color w:val="000000"/>
                <w:sz w:val="18"/>
                <w:szCs w:val="18"/>
              </w:rPr>
              <w:t>Complessità del processo</w:t>
            </w:r>
          </w:p>
          <w:p w:rsidR="00193CB7" w:rsidRPr="00271AFD" w:rsidRDefault="00193CB7" w:rsidP="00096073">
            <w:pPr>
              <w:pStyle w:val="Paragrafoelenco"/>
              <w:numPr>
                <w:ilvl w:val="0"/>
                <w:numId w:val="12"/>
              </w:numPr>
              <w:ind w:left="0"/>
              <w:rPr>
                <w:color w:val="000000"/>
                <w:sz w:val="18"/>
                <w:szCs w:val="18"/>
              </w:rPr>
            </w:pPr>
            <w:r w:rsidRPr="00271AFD">
              <w:rPr>
                <w:color w:val="000000"/>
                <w:sz w:val="18"/>
                <w:szCs w:val="18"/>
              </w:rPr>
              <w:t>Valore economico</w:t>
            </w:r>
          </w:p>
        </w:tc>
        <w:tc>
          <w:tcPr>
            <w:tcW w:w="4886" w:type="dxa"/>
            <w:vAlign w:val="center"/>
          </w:tcPr>
          <w:p w:rsidR="00193CB7" w:rsidRPr="00271AFD" w:rsidRDefault="00193CB7" w:rsidP="00096073">
            <w:pPr>
              <w:pStyle w:val="Paragrafoelenco"/>
              <w:numPr>
                <w:ilvl w:val="0"/>
                <w:numId w:val="11"/>
              </w:numPr>
              <w:ind w:left="0"/>
              <w:rPr>
                <w:color w:val="000000"/>
                <w:sz w:val="18"/>
                <w:szCs w:val="18"/>
              </w:rPr>
            </w:pPr>
            <w:r w:rsidRPr="00271AFD">
              <w:rPr>
                <w:color w:val="000000"/>
                <w:sz w:val="18"/>
                <w:szCs w:val="18"/>
              </w:rPr>
              <w:t>Discrezionalità  nell'applicazione della normativa</w:t>
            </w:r>
          </w:p>
          <w:p w:rsidR="00193CB7" w:rsidRPr="00271AFD" w:rsidRDefault="00193CB7" w:rsidP="00096073">
            <w:pPr>
              <w:pStyle w:val="Paragrafoelenco"/>
              <w:numPr>
                <w:ilvl w:val="0"/>
                <w:numId w:val="11"/>
              </w:numPr>
              <w:ind w:left="0"/>
              <w:rPr>
                <w:color w:val="000000"/>
                <w:sz w:val="18"/>
                <w:szCs w:val="18"/>
              </w:rPr>
            </w:pPr>
            <w:r w:rsidRPr="00271AFD">
              <w:rPr>
                <w:color w:val="000000"/>
                <w:sz w:val="18"/>
                <w:szCs w:val="18"/>
              </w:rPr>
              <w:t>Livello di standardizzazione di criteri e procedure</w:t>
            </w:r>
          </w:p>
          <w:p w:rsidR="00193CB7" w:rsidRPr="00271AFD" w:rsidRDefault="00193CB7" w:rsidP="00096073">
            <w:pPr>
              <w:pStyle w:val="Paragrafoelenco"/>
              <w:numPr>
                <w:ilvl w:val="0"/>
                <w:numId w:val="11"/>
              </w:numPr>
              <w:ind w:left="0"/>
              <w:rPr>
                <w:color w:val="000000"/>
                <w:sz w:val="18"/>
                <w:szCs w:val="18"/>
              </w:rPr>
            </w:pPr>
            <w:r w:rsidRPr="00271AFD">
              <w:rPr>
                <w:color w:val="000000"/>
                <w:sz w:val="18"/>
                <w:szCs w:val="18"/>
              </w:rPr>
              <w:t>Conflitto di interessi</w:t>
            </w:r>
          </w:p>
        </w:tc>
      </w:tr>
    </w:tbl>
    <w:p w:rsidR="00271AFD" w:rsidRDefault="00271AFD"/>
    <w:tbl>
      <w:tblPr>
        <w:tblStyle w:val="Grigliatabella"/>
        <w:tblW w:w="0" w:type="auto"/>
        <w:tblInd w:w="108" w:type="dxa"/>
        <w:tblLook w:val="04A0" w:firstRow="1" w:lastRow="0" w:firstColumn="1" w:lastColumn="0" w:noHBand="0" w:noVBand="1"/>
      </w:tblPr>
      <w:tblGrid>
        <w:gridCol w:w="4778"/>
        <w:gridCol w:w="4886"/>
      </w:tblGrid>
      <w:tr w:rsidR="00193CB7" w:rsidRPr="00271AFD" w:rsidTr="00BE61CD">
        <w:trPr>
          <w:trHeight w:val="422"/>
        </w:trPr>
        <w:tc>
          <w:tcPr>
            <w:tcW w:w="9664" w:type="dxa"/>
            <w:gridSpan w:val="2"/>
            <w:tcBorders>
              <w:bottom w:val="single" w:sz="4" w:space="0" w:color="auto"/>
            </w:tcBorders>
            <w:shd w:val="clear" w:color="auto" w:fill="800000"/>
            <w:vAlign w:val="center"/>
          </w:tcPr>
          <w:p w:rsidR="00193CB7" w:rsidRPr="00271AFD" w:rsidRDefault="00193CB7" w:rsidP="00096073">
            <w:pPr>
              <w:jc w:val="center"/>
              <w:rPr>
                <w:sz w:val="18"/>
                <w:szCs w:val="18"/>
              </w:rPr>
            </w:pPr>
            <w:r w:rsidRPr="00271AFD">
              <w:rPr>
                <w:sz w:val="18"/>
                <w:szCs w:val="18"/>
              </w:rPr>
              <w:t>VAUTAZIONE IMPATTO</w:t>
            </w:r>
          </w:p>
        </w:tc>
      </w:tr>
      <w:tr w:rsidR="00193CB7" w:rsidRPr="00271AFD" w:rsidTr="00BE61CD">
        <w:trPr>
          <w:trHeight w:val="422"/>
        </w:trPr>
        <w:tc>
          <w:tcPr>
            <w:tcW w:w="4778" w:type="dxa"/>
            <w:shd w:val="clear" w:color="auto" w:fill="666666"/>
            <w:vAlign w:val="center"/>
          </w:tcPr>
          <w:p w:rsidR="00193CB7" w:rsidRPr="00271AFD" w:rsidRDefault="00193CB7" w:rsidP="00096073">
            <w:pPr>
              <w:jc w:val="center"/>
              <w:rPr>
                <w:color w:val="FFFFFF" w:themeColor="background1"/>
                <w:sz w:val="18"/>
                <w:szCs w:val="18"/>
              </w:rPr>
            </w:pPr>
            <w:r w:rsidRPr="00271AFD">
              <w:rPr>
                <w:color w:val="FFFFFF" w:themeColor="background1"/>
                <w:sz w:val="18"/>
                <w:szCs w:val="18"/>
              </w:rPr>
              <w:t>DIMENSIONI DI IMPATTO PROPROSTE DAL P.N.A. RILEVANTI</w:t>
            </w:r>
          </w:p>
        </w:tc>
        <w:tc>
          <w:tcPr>
            <w:tcW w:w="4886" w:type="dxa"/>
            <w:shd w:val="clear" w:color="auto" w:fill="666666"/>
            <w:vAlign w:val="center"/>
          </w:tcPr>
          <w:p w:rsidR="00193CB7" w:rsidRPr="00271AFD" w:rsidRDefault="00193CB7" w:rsidP="00096073">
            <w:pPr>
              <w:jc w:val="center"/>
              <w:rPr>
                <w:color w:val="FFFFFF" w:themeColor="background1"/>
                <w:sz w:val="18"/>
                <w:szCs w:val="18"/>
              </w:rPr>
            </w:pPr>
            <w:r w:rsidRPr="00271AFD">
              <w:rPr>
                <w:color w:val="FFFFFF" w:themeColor="background1"/>
                <w:sz w:val="18"/>
                <w:szCs w:val="18"/>
              </w:rPr>
              <w:t>ULTERIORI DIMENSIONI DI IMPATTO RILEVANTI</w:t>
            </w:r>
          </w:p>
        </w:tc>
      </w:tr>
      <w:tr w:rsidR="00193CB7" w:rsidRPr="00271AFD" w:rsidTr="00BE61CD">
        <w:trPr>
          <w:trHeight w:val="557"/>
        </w:trPr>
        <w:tc>
          <w:tcPr>
            <w:tcW w:w="4778" w:type="dxa"/>
            <w:vAlign w:val="center"/>
          </w:tcPr>
          <w:p w:rsidR="00193CB7" w:rsidRPr="00271AFD" w:rsidRDefault="00193CB7" w:rsidP="00096073">
            <w:pPr>
              <w:pStyle w:val="Paragrafoelenco"/>
              <w:numPr>
                <w:ilvl w:val="0"/>
                <w:numId w:val="13"/>
              </w:numPr>
              <w:ind w:left="0"/>
              <w:rPr>
                <w:sz w:val="18"/>
                <w:szCs w:val="18"/>
              </w:rPr>
            </w:pPr>
            <w:r w:rsidRPr="00271AFD">
              <w:rPr>
                <w:color w:val="000000"/>
                <w:sz w:val="18"/>
                <w:szCs w:val="18"/>
              </w:rPr>
              <w:t>Impatto reputazione</w:t>
            </w:r>
          </w:p>
        </w:tc>
        <w:tc>
          <w:tcPr>
            <w:tcW w:w="4886" w:type="dxa"/>
            <w:vAlign w:val="center"/>
          </w:tcPr>
          <w:p w:rsidR="00193CB7" w:rsidRPr="00271AFD" w:rsidRDefault="00193CB7" w:rsidP="00096073">
            <w:pPr>
              <w:pStyle w:val="Paragrafoelenco"/>
              <w:numPr>
                <w:ilvl w:val="0"/>
                <w:numId w:val="11"/>
              </w:numPr>
              <w:ind w:left="0"/>
              <w:rPr>
                <w:color w:val="000000"/>
                <w:sz w:val="18"/>
                <w:szCs w:val="18"/>
              </w:rPr>
            </w:pPr>
            <w:r w:rsidRPr="00271AFD">
              <w:rPr>
                <w:color w:val="000000"/>
                <w:sz w:val="18"/>
                <w:szCs w:val="18"/>
              </w:rPr>
              <w:t>Impatto organizzativo (differente da PNA)</w:t>
            </w:r>
          </w:p>
          <w:p w:rsidR="00193CB7" w:rsidRPr="00271AFD" w:rsidRDefault="00193CB7" w:rsidP="00096073">
            <w:pPr>
              <w:pStyle w:val="Paragrafoelenco"/>
              <w:numPr>
                <w:ilvl w:val="0"/>
                <w:numId w:val="11"/>
              </w:numPr>
              <w:ind w:left="0"/>
              <w:rPr>
                <w:color w:val="000000"/>
                <w:sz w:val="18"/>
                <w:szCs w:val="18"/>
              </w:rPr>
            </w:pPr>
            <w:r w:rsidRPr="00271AFD">
              <w:rPr>
                <w:color w:val="000000"/>
                <w:sz w:val="18"/>
                <w:szCs w:val="18"/>
              </w:rPr>
              <w:t>Impatto economico (differente da PNA)</w:t>
            </w:r>
          </w:p>
        </w:tc>
      </w:tr>
    </w:tbl>
    <w:p w:rsidR="00193CB7" w:rsidRPr="00096073" w:rsidRDefault="00193CB7" w:rsidP="00096073">
      <w:pPr>
        <w:rPr>
          <w:color w:val="000000"/>
        </w:rPr>
      </w:pPr>
    </w:p>
    <w:p w:rsidR="00193CB7" w:rsidRPr="00096073" w:rsidRDefault="00193CB7" w:rsidP="00096073">
      <w:pPr>
        <w:spacing w:after="120"/>
      </w:pPr>
      <w:r w:rsidRPr="00096073">
        <w:t>La valutazione del rischio richiede che, per ciascuno degli indici selezionati, siano sviluppate nelle griglie di valutazione.</w:t>
      </w:r>
    </w:p>
    <w:p w:rsidR="00193CB7" w:rsidRPr="00096073" w:rsidRDefault="00193CB7" w:rsidP="00096073">
      <w:pPr>
        <w:spacing w:after="120"/>
        <w:jc w:val="both"/>
      </w:pPr>
      <w:r w:rsidRPr="00096073">
        <w:t>Nell’</w:t>
      </w:r>
      <w:r w:rsidRPr="00096073">
        <w:rPr>
          <w:i/>
        </w:rPr>
        <w:t xml:space="preserve">Allegato </w:t>
      </w:r>
      <w:r w:rsidR="002E4AAB">
        <w:rPr>
          <w:i/>
        </w:rPr>
        <w:t>1.</w:t>
      </w:r>
      <w:r w:rsidRPr="00096073">
        <w:rPr>
          <w:i/>
        </w:rPr>
        <w:t xml:space="preserve">2 </w:t>
      </w:r>
      <w:r w:rsidRPr="00096073">
        <w:t xml:space="preserve">nel foglio denominato Indici di valutazione e accompagnato dalla denominazione dell’area di rischio oggetto di analisi (in questo caso Indici di valutazione Area D e Indici di valutazione Area E), ciò presuppone la compilazione dello schema di griglia di valutazione attraverso l’identificazione di descrittori in grado di rappresentare possibili differenti situazioni riscontrabili nel processo (per la probabilità) e possibili differenti situazioni di danno riscontrabili nel processo o nel servizio/prodotto finale (per l’impatto). </w:t>
      </w:r>
    </w:p>
    <w:p w:rsidR="00193CB7" w:rsidRPr="00096073" w:rsidRDefault="00193CB7" w:rsidP="00096073">
      <w:pPr>
        <w:spacing w:after="120"/>
        <w:jc w:val="both"/>
      </w:pPr>
      <w:r w:rsidRPr="00096073">
        <w:t>Va sottolineato che, nel caso in cui siano stati selezionati i fattori abilitanti e le dimensioni di impatto previste dal PNA, si potrà valutare se i descrittori presenti nelle griglie di valutazione date dal PNA (i parametri/domande raccomandati dal PNA per la valutazione) siano idonei a valutare gli eventi rischiosi rilevati nei processi delle Camere o se, al contrario, si rende necessaria la modifica dei suddetti descrittori.</w:t>
      </w:r>
    </w:p>
    <w:p w:rsidR="00193CB7" w:rsidRPr="00096073" w:rsidRDefault="00193CB7" w:rsidP="00096073">
      <w:pPr>
        <w:spacing w:after="120"/>
        <w:jc w:val="both"/>
      </w:pPr>
      <w:r w:rsidRPr="00096073">
        <w:t>Nelle tabelle che seguono, le griglie di valutazione emerse n</w:t>
      </w:r>
      <w:r w:rsidR="00BE61CD" w:rsidRPr="00096073">
        <w:t xml:space="preserve">ell’ambito del Laboratorio con </w:t>
      </w:r>
      <w:r w:rsidRPr="00096073">
        <w:t>riferimento alle aree di rischio D (fattori abilitanti la probabilità e dimensioni di impatto) ed E (fattori abilitanti la probabilità).</w:t>
      </w:r>
    </w:p>
    <w:p w:rsidR="00193CB7" w:rsidRPr="00096073" w:rsidRDefault="00193CB7" w:rsidP="00096073">
      <w:pPr>
        <w:spacing w:after="120"/>
        <w:jc w:val="both"/>
      </w:pPr>
    </w:p>
    <w:p w:rsidR="00193CB7" w:rsidRPr="00271AFD" w:rsidRDefault="00193CB7" w:rsidP="00096073">
      <w:pPr>
        <w:spacing w:after="120"/>
        <w:jc w:val="both"/>
        <w:rPr>
          <w:b/>
          <w:bCs/>
          <w:color w:val="1F497D" w:themeColor="text2"/>
          <w:sz w:val="20"/>
          <w:szCs w:val="20"/>
        </w:rPr>
      </w:pPr>
      <w:r w:rsidRPr="00271AFD">
        <w:rPr>
          <w:b/>
          <w:bCs/>
          <w:color w:val="1F497D" w:themeColor="text2"/>
          <w:sz w:val="20"/>
          <w:szCs w:val="20"/>
        </w:rPr>
        <w:t>Area D) Provvedimenti ampliativi della sfera giuridica dei destinatari con effetto economico diretto e immediato.</w:t>
      </w:r>
    </w:p>
    <w:p w:rsidR="00193CB7" w:rsidRPr="00096073" w:rsidRDefault="00193CB7" w:rsidP="00096073">
      <w:pPr>
        <w:spacing w:after="120"/>
        <w:jc w:val="center"/>
        <w:rPr>
          <w:i/>
          <w:color w:val="1F497D" w:themeColor="text2"/>
        </w:rPr>
      </w:pPr>
      <w:r w:rsidRPr="00096073">
        <w:rPr>
          <w:i/>
          <w:color w:val="1F497D" w:themeColor="text2"/>
        </w:rPr>
        <w:t>Griglie di valutazione della probabilità</w:t>
      </w: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271AFD"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Fattore abilitante: Discrezionalità</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PROBABILITÀ</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Nessuna probabilità</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v. PNA</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Improbabile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v. PNA</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Poco 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v. PNA</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v. PNA</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Molto 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v. PNA</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Altamente probabile</w:t>
            </w:r>
          </w:p>
        </w:tc>
      </w:tr>
    </w:tbl>
    <w:p w:rsidR="00193CB7" w:rsidRPr="00096073" w:rsidRDefault="00193CB7" w:rsidP="00096073">
      <w:pPr>
        <w:spacing w:after="120"/>
        <w:jc w:val="both"/>
        <w:rPr>
          <w:color w:val="000000"/>
        </w:rPr>
      </w:pPr>
    </w:p>
    <w:p w:rsidR="00BE61CD" w:rsidRPr="00096073" w:rsidRDefault="00BE61CD" w:rsidP="00096073">
      <w:pPr>
        <w:spacing w:after="120"/>
        <w:jc w:val="both"/>
        <w:rPr>
          <w:color w:val="000000"/>
        </w:rPr>
      </w:pP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271AFD"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Fattore abilitante: Efficacia dei controlli</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PROBABILITÀ</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Nessuna probabilità</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Esiste un controllo successivo, sostanziale, su tutti i procedimenti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Improbabile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Esiste un controllo successivo, sostanziale, a campione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Poco 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Esiste un controllo successivo, solo formale/documentale, su tutti i procedimenti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Esiste un controllo successivo, solo formale/documentale, a campione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Molto 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Non esiste alcuna forma di controllo</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Altamente probabile</w:t>
            </w:r>
          </w:p>
        </w:tc>
      </w:tr>
    </w:tbl>
    <w:p w:rsidR="00193CB7" w:rsidRPr="00096073" w:rsidRDefault="00193CB7" w:rsidP="00096073">
      <w:pPr>
        <w:spacing w:after="120"/>
        <w:jc w:val="both"/>
        <w:rPr>
          <w:color w:val="000000"/>
        </w:rPr>
      </w:pP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271AFD"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Fattore abilitante: Pubblicità</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PROBABILITÀ</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Nessuna probabilità</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È data evidenza pubblica alle attività realizzate, agli elementi caratterizzanti tali attività (attori coinvolti, processo seguito, etc..), alle motivazioni, ai risultati e alla loro congruità rispetto a obiettivi/priorità dell'ente/ufficio</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Improbabile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È data evidenza pubblica alle attività realizzate, agli elementi caratterizzanti tali attività (attori coinvolti, processo seguito, etc..), alle motivazioni e ai risultati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Poco 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È data evidenza pubblica alle attività realizzate e ai risultati senza elementi che ne favoriscano una valutazione sostanziale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Sono pubblicati documenti e atti (risultati) senza elementi che ne favoriscano una valutazione sostanziale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Molto 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Non è data evidenza pubblica alle attività in oggetto e ai risultati della stessa</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Altamente probabile</w:t>
            </w:r>
          </w:p>
        </w:tc>
      </w:tr>
    </w:tbl>
    <w:p w:rsidR="00193CB7" w:rsidRPr="00096073" w:rsidRDefault="00193CB7" w:rsidP="00096073">
      <w:pPr>
        <w:spacing w:after="120"/>
        <w:jc w:val="both"/>
        <w:rPr>
          <w:color w:val="000000"/>
        </w:rPr>
      </w:pPr>
    </w:p>
    <w:p w:rsidR="00BE61CD" w:rsidRPr="00096073" w:rsidRDefault="00BE61CD" w:rsidP="00096073">
      <w:pPr>
        <w:spacing w:after="120"/>
        <w:jc w:val="both"/>
        <w:rPr>
          <w:color w:val="000000"/>
        </w:rPr>
      </w:pP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271AFD"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Fattore abilitante: Controllo civico</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271AFD" w:rsidRDefault="00193CB7" w:rsidP="00096073">
            <w:pPr>
              <w:spacing w:after="0"/>
              <w:jc w:val="center"/>
              <w:rPr>
                <w:rFonts w:eastAsia="Times New Roman" w:cs="Times New Roman"/>
                <w:color w:val="FFFFFF"/>
                <w:sz w:val="18"/>
                <w:szCs w:val="18"/>
                <w:lang w:eastAsia="it-IT"/>
              </w:rPr>
            </w:pPr>
            <w:r w:rsidRPr="00271AFD">
              <w:rPr>
                <w:rFonts w:eastAsia="Times New Roman" w:cs="Times New Roman"/>
                <w:color w:val="FFFFFF"/>
                <w:sz w:val="18"/>
                <w:szCs w:val="18"/>
                <w:lang w:eastAsia="it-IT"/>
              </w:rPr>
              <w:t>PROBABILITÀ</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Nessuna probabilità</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Sono presenti e facilmente accessibili sistemi di segnalazione interni ed esterni e sistemi di tutela del segnalante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Improbabile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Sono presenti e facilmente accessibili sistemi di segnalazione interni e sistemi di tutela del segnalante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Poco 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Sono presenti sistemi di segnalazione interna ed esterna senza una chiara policy di tutela del segnalante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Sono presenti sistemi di segnalazione interna senza una chiara policy di tutela del segnalante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Molto probabile</w:t>
            </w:r>
          </w:p>
        </w:tc>
      </w:tr>
      <w:tr w:rsidR="00193CB7" w:rsidRPr="00271AFD"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Non è presente alcun tipo di sistema di segnalazione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71AFD" w:rsidRDefault="00193CB7" w:rsidP="00096073">
            <w:pPr>
              <w:spacing w:after="0"/>
              <w:jc w:val="center"/>
              <w:rPr>
                <w:rFonts w:eastAsia="Times New Roman" w:cs="Times New Roman"/>
                <w:color w:val="000000"/>
                <w:sz w:val="18"/>
                <w:szCs w:val="18"/>
                <w:lang w:eastAsia="it-IT"/>
              </w:rPr>
            </w:pPr>
            <w:r w:rsidRPr="00271AFD">
              <w:rPr>
                <w:rFonts w:eastAsia="Times New Roman" w:cs="Times New Roman"/>
                <w:color w:val="000000"/>
                <w:sz w:val="18"/>
                <w:szCs w:val="18"/>
                <w:lang w:eastAsia="it-IT"/>
              </w:rPr>
              <w:t>Altamente probabile</w:t>
            </w:r>
          </w:p>
        </w:tc>
      </w:tr>
    </w:tbl>
    <w:p w:rsidR="00193CB7" w:rsidRDefault="00193CB7" w:rsidP="00096073">
      <w:pPr>
        <w:spacing w:after="120"/>
        <w:jc w:val="both"/>
        <w:rPr>
          <w:color w:val="000000"/>
        </w:rPr>
      </w:pPr>
    </w:p>
    <w:p w:rsidR="002A5FFA" w:rsidRPr="00096073" w:rsidRDefault="002A5FFA" w:rsidP="00096073">
      <w:pPr>
        <w:spacing w:after="120"/>
        <w:jc w:val="both"/>
        <w:rPr>
          <w:color w:val="000000"/>
        </w:rPr>
      </w:pP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2A5FFA"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2A5FFA" w:rsidRDefault="00193CB7" w:rsidP="00096073">
            <w:pPr>
              <w:spacing w:after="0"/>
              <w:jc w:val="center"/>
              <w:rPr>
                <w:rFonts w:eastAsia="Times New Roman" w:cs="Times New Roman"/>
                <w:color w:val="FFFFFF"/>
                <w:sz w:val="18"/>
                <w:szCs w:val="18"/>
                <w:lang w:eastAsia="it-IT"/>
              </w:rPr>
            </w:pPr>
            <w:r w:rsidRPr="002A5FFA">
              <w:rPr>
                <w:rFonts w:eastAsia="Times New Roman" w:cs="Times New Roman"/>
                <w:color w:val="FFFFFF"/>
                <w:sz w:val="18"/>
                <w:szCs w:val="18"/>
                <w:lang w:eastAsia="it-IT"/>
              </w:rPr>
              <w:t>Fattore abilitante: Deterrenza sanzionatoria</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2A5FFA" w:rsidRDefault="00193CB7" w:rsidP="00096073">
            <w:pPr>
              <w:spacing w:after="0"/>
              <w:jc w:val="center"/>
              <w:rPr>
                <w:rFonts w:eastAsia="Times New Roman" w:cs="Times New Roman"/>
                <w:color w:val="FFFFFF"/>
                <w:sz w:val="18"/>
                <w:szCs w:val="18"/>
                <w:lang w:eastAsia="it-IT"/>
              </w:rPr>
            </w:pPr>
            <w:r w:rsidRPr="002A5FFA">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2A5FFA" w:rsidRDefault="00193CB7" w:rsidP="00096073">
            <w:pPr>
              <w:spacing w:after="0"/>
              <w:jc w:val="center"/>
              <w:rPr>
                <w:rFonts w:eastAsia="Times New Roman" w:cs="Times New Roman"/>
                <w:color w:val="FFFFFF"/>
                <w:sz w:val="18"/>
                <w:szCs w:val="18"/>
                <w:lang w:eastAsia="it-IT"/>
              </w:rPr>
            </w:pPr>
            <w:r w:rsidRPr="002A5FFA">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2A5FFA" w:rsidRDefault="00193CB7" w:rsidP="00096073">
            <w:pPr>
              <w:spacing w:after="0"/>
              <w:jc w:val="center"/>
              <w:rPr>
                <w:rFonts w:eastAsia="Times New Roman" w:cs="Times New Roman"/>
                <w:color w:val="FFFFFF"/>
                <w:sz w:val="18"/>
                <w:szCs w:val="18"/>
                <w:lang w:eastAsia="it-IT"/>
              </w:rPr>
            </w:pPr>
            <w:r w:rsidRPr="002A5FFA">
              <w:rPr>
                <w:rFonts w:eastAsia="Times New Roman" w:cs="Times New Roman"/>
                <w:color w:val="FFFFFF"/>
                <w:sz w:val="18"/>
                <w:szCs w:val="18"/>
                <w:lang w:eastAsia="it-IT"/>
              </w:rPr>
              <w:t>PROBABILITÀ</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A5FFA" w:rsidRDefault="00193CB7" w:rsidP="00096073">
            <w:pPr>
              <w:spacing w:after="0"/>
              <w:jc w:val="center"/>
              <w:rPr>
                <w:rFonts w:eastAsia="Times New Roman" w:cs="Times New Roman"/>
                <w:color w:val="000000"/>
                <w:sz w:val="18"/>
                <w:szCs w:val="18"/>
                <w:lang w:eastAsia="it-IT"/>
              </w:rPr>
            </w:pP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Nessuna probabilità</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 xml:space="preserve">L'evento corruttivo è previsto in  un codice etico e/o di comportamento, per il quale sono definite in maniera chiara policy e iter sanzionatori e di  controllo  </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Improbabile</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 </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Poco probabile</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 xml:space="preserve">L'evento corruttivo è previsto in  un codice etico e/o di comportamento, ne è definita la sanzione ma è assente o non chiaramente definito il sistema di controllo e l'attribuzione della sanzione è discrezionale </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Probabile</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 </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Molto probabile</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L'evento corruttivo non è previsto nel codice etico e/o di comportamento adottato dall'ente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Altamente probabile</w:t>
            </w:r>
          </w:p>
        </w:tc>
      </w:tr>
    </w:tbl>
    <w:p w:rsidR="00193CB7" w:rsidRPr="00096073" w:rsidRDefault="00193CB7" w:rsidP="00096073">
      <w:pPr>
        <w:spacing w:after="120"/>
        <w:jc w:val="both"/>
        <w:rPr>
          <w:color w:val="000000"/>
        </w:rPr>
      </w:pPr>
    </w:p>
    <w:p w:rsidR="00193CB7" w:rsidRPr="00096073" w:rsidRDefault="00193CB7" w:rsidP="00096073">
      <w:pPr>
        <w:spacing w:after="120"/>
        <w:jc w:val="both"/>
        <w:rPr>
          <w:color w:val="000000"/>
        </w:rPr>
      </w:pP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2A5FFA"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2A5FFA" w:rsidRDefault="00193CB7" w:rsidP="00096073">
            <w:pPr>
              <w:spacing w:after="0"/>
              <w:jc w:val="center"/>
              <w:rPr>
                <w:rFonts w:eastAsia="Times New Roman" w:cs="Times New Roman"/>
                <w:color w:val="FFFFFF"/>
                <w:sz w:val="18"/>
                <w:szCs w:val="18"/>
                <w:lang w:eastAsia="it-IT"/>
              </w:rPr>
            </w:pPr>
            <w:r w:rsidRPr="002A5FFA">
              <w:rPr>
                <w:rFonts w:eastAsia="Times New Roman" w:cs="Times New Roman"/>
                <w:color w:val="FFFFFF"/>
                <w:sz w:val="18"/>
                <w:szCs w:val="18"/>
                <w:lang w:eastAsia="it-IT"/>
              </w:rPr>
              <w:t>Fattore abilitante: Collegialità delle azioni/scelte</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2A5FFA" w:rsidRDefault="00193CB7" w:rsidP="00096073">
            <w:pPr>
              <w:spacing w:after="0"/>
              <w:jc w:val="center"/>
              <w:rPr>
                <w:rFonts w:eastAsia="Times New Roman" w:cs="Times New Roman"/>
                <w:color w:val="FFFFFF"/>
                <w:sz w:val="18"/>
                <w:szCs w:val="18"/>
                <w:lang w:eastAsia="it-IT"/>
              </w:rPr>
            </w:pPr>
            <w:r w:rsidRPr="002A5FFA">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2A5FFA" w:rsidRDefault="00193CB7" w:rsidP="00096073">
            <w:pPr>
              <w:spacing w:after="0"/>
              <w:jc w:val="center"/>
              <w:rPr>
                <w:rFonts w:eastAsia="Times New Roman" w:cs="Times New Roman"/>
                <w:color w:val="FFFFFF"/>
                <w:sz w:val="18"/>
                <w:szCs w:val="18"/>
                <w:lang w:eastAsia="it-IT"/>
              </w:rPr>
            </w:pPr>
            <w:r w:rsidRPr="002A5FFA">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2A5FFA" w:rsidRDefault="00193CB7" w:rsidP="00096073">
            <w:pPr>
              <w:spacing w:after="0"/>
              <w:jc w:val="center"/>
              <w:rPr>
                <w:rFonts w:eastAsia="Times New Roman" w:cs="Times New Roman"/>
                <w:color w:val="FFFFFF"/>
                <w:sz w:val="18"/>
                <w:szCs w:val="18"/>
                <w:lang w:eastAsia="it-IT"/>
              </w:rPr>
            </w:pPr>
            <w:r w:rsidRPr="002A5FFA">
              <w:rPr>
                <w:rFonts w:eastAsia="Times New Roman" w:cs="Times New Roman"/>
                <w:color w:val="FFFFFF"/>
                <w:sz w:val="18"/>
                <w:szCs w:val="18"/>
                <w:lang w:eastAsia="it-IT"/>
              </w:rPr>
              <w:t>PROBABILITÀ</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A5FFA" w:rsidRDefault="00193CB7" w:rsidP="00096073">
            <w:pPr>
              <w:spacing w:after="0"/>
              <w:jc w:val="center"/>
              <w:rPr>
                <w:rFonts w:eastAsia="Times New Roman" w:cs="Times New Roman"/>
                <w:color w:val="000000"/>
                <w:sz w:val="18"/>
                <w:szCs w:val="18"/>
                <w:lang w:eastAsia="it-IT"/>
              </w:rPr>
            </w:pP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Nessuna probabilità</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Le azioni/scelte delle attività in oggetto sono realizzate da un team di lavoro nel quale è presente una forte rotazione del personale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Improbabile</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 </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Poco probabile</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Le azioni/scelte delle attività in oggetto sono realizzate da un dipendente e un dirigente con legami stabili e consolidati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Probabile</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 </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Molto probabile</w:t>
            </w:r>
          </w:p>
        </w:tc>
      </w:tr>
      <w:tr w:rsidR="00193CB7" w:rsidRPr="002A5FFA"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Le azioni/scelte delle attività in oggetto sono realizzate da un singolo soggetto (dipendente o dirigente)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2A5FFA" w:rsidRDefault="00193CB7" w:rsidP="00096073">
            <w:pPr>
              <w:spacing w:after="0"/>
              <w:jc w:val="center"/>
              <w:rPr>
                <w:rFonts w:eastAsia="Times New Roman" w:cs="Times New Roman"/>
                <w:color w:val="000000"/>
                <w:sz w:val="18"/>
                <w:szCs w:val="18"/>
                <w:lang w:eastAsia="it-IT"/>
              </w:rPr>
            </w:pPr>
            <w:r w:rsidRPr="002A5FFA">
              <w:rPr>
                <w:rFonts w:eastAsia="Times New Roman" w:cs="Times New Roman"/>
                <w:color w:val="000000"/>
                <w:sz w:val="18"/>
                <w:szCs w:val="18"/>
                <w:lang w:eastAsia="it-IT"/>
              </w:rPr>
              <w:t>Altamente probabile</w:t>
            </w:r>
          </w:p>
        </w:tc>
      </w:tr>
      <w:tr w:rsidR="00193CB7" w:rsidRPr="009D0379"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Fattore abilitante: Livello di informatizzazione del procedimento</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PROBABILITÀ</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Nessuna probabilità</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procedimento è informatizzato in tutte le sue fasi/attività</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Improbabile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 </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Poco 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procedimento è informatizzato solo in alcune fasi/attività, compresa la fase/attività in oggetto</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 </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Molto 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procedimento non è informatizzato o è informatizzato solo in alcune fasi/attività che non risultano rilevanti rispetto la fase/attività e al rischio in oggetto</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Altamente probabile</w:t>
            </w:r>
          </w:p>
        </w:tc>
      </w:tr>
    </w:tbl>
    <w:p w:rsidR="00193CB7" w:rsidRPr="00096073" w:rsidRDefault="00193CB7" w:rsidP="00096073">
      <w:pPr>
        <w:spacing w:after="120"/>
        <w:jc w:val="both"/>
        <w:rPr>
          <w:color w:val="000000"/>
        </w:rPr>
      </w:pPr>
    </w:p>
    <w:p w:rsidR="00BE61CD" w:rsidRPr="00096073" w:rsidRDefault="00BE61CD" w:rsidP="00096073">
      <w:pPr>
        <w:spacing w:after="120"/>
        <w:jc w:val="both"/>
        <w:rPr>
          <w:color w:val="000000"/>
        </w:rPr>
      </w:pPr>
    </w:p>
    <w:p w:rsidR="00193CB7" w:rsidRPr="00096073" w:rsidRDefault="00193CB7" w:rsidP="00096073">
      <w:pPr>
        <w:spacing w:after="120"/>
        <w:jc w:val="center"/>
        <w:rPr>
          <w:color w:val="1F497D" w:themeColor="text2"/>
        </w:rPr>
      </w:pPr>
      <w:r w:rsidRPr="00096073">
        <w:rPr>
          <w:i/>
          <w:color w:val="1F497D" w:themeColor="text2"/>
        </w:rPr>
        <w:t>Griglie di valutazione dell’impatto</w:t>
      </w: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9D0379"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Dimensione: Impatto economico</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PROBABILITÀ</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 </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Nessun impatto</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 finanziamenti gestiti nell'ambito del processo in oggetto non sono rilevanti  (&lt; 5%) rispetto al totale dei finanziamento erogati sul territorio dalla Camera</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Marginale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 </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Minore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 finanziamenti gestiti nell'ambito del processo in oggetto sono pari o &lt; 30% rispetto al totale dei finanziamento erogati sul territorio dalla Camera</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Soglia</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 </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Serio</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 finanziamenti gestiti nell'ambito del processo in oggetto sono pari o &lt; 50% rispetto al totale dei finanziamento erogati sul territorio dalla Camera</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Superiore</w:t>
            </w:r>
          </w:p>
        </w:tc>
      </w:tr>
    </w:tbl>
    <w:p w:rsidR="00193CB7" w:rsidRPr="00096073" w:rsidRDefault="00193CB7" w:rsidP="00096073">
      <w:pPr>
        <w:spacing w:after="120"/>
        <w:jc w:val="both"/>
        <w:rPr>
          <w:color w:val="000000"/>
        </w:rPr>
      </w:pPr>
    </w:p>
    <w:p w:rsidR="00193CB7" w:rsidRPr="00096073" w:rsidRDefault="00193CB7" w:rsidP="00096073">
      <w:pPr>
        <w:spacing w:after="120"/>
        <w:jc w:val="both"/>
        <w:rPr>
          <w:color w:val="000000"/>
        </w:rPr>
      </w:pP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9D0379"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 xml:space="preserve">Dimensione: Impatto </w:t>
            </w:r>
            <w:proofErr w:type="spellStart"/>
            <w:r w:rsidRPr="009D0379">
              <w:rPr>
                <w:rFonts w:eastAsia="Times New Roman" w:cs="Times New Roman"/>
                <w:color w:val="FFFFFF"/>
                <w:sz w:val="18"/>
                <w:szCs w:val="18"/>
                <w:lang w:eastAsia="it-IT"/>
              </w:rPr>
              <w:t>reputazionale</w:t>
            </w:r>
            <w:proofErr w:type="spellEnd"/>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PROBABILITÀ</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Nessun impatto</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rischio si colloca a livello di addetto e i finanziamenti gestisti non sono rilevanti in termini economici e/o strategici</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Marginale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rischio si colloca a livello di funzionario e i finanziamenti gestisti non sono rilevanti in termini economici e/o strategici</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Minore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rischio si colloca a livello apicale e i finanziamenti gestiti non sono rilevanti in termini economici e/o strategici</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Soglia</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rischio si colloca a livello di funzionario e i finanziamenti gestiti  sono rilevanti in termini economici e/o strategici</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Serio</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rischio si colloca a livello apicale e i finanziamenti gestiti sono rilevanti in termini economici e/o strategici</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Superiore</w:t>
            </w:r>
          </w:p>
        </w:tc>
      </w:tr>
    </w:tbl>
    <w:p w:rsidR="009D0379" w:rsidRDefault="009D0379" w:rsidP="009D0379">
      <w:pPr>
        <w:spacing w:after="120"/>
      </w:pPr>
    </w:p>
    <w:p w:rsidR="009D0379" w:rsidRDefault="009D0379" w:rsidP="009D0379">
      <w:pPr>
        <w:spacing w:after="120"/>
      </w:pP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9D0379"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 xml:space="preserve">Dimensione: Impatto </w:t>
            </w:r>
            <w:r w:rsidR="00DA1971" w:rsidRPr="009D0379">
              <w:rPr>
                <w:rFonts w:eastAsia="Times New Roman" w:cs="Times New Roman"/>
                <w:color w:val="FFFFFF"/>
                <w:sz w:val="18"/>
                <w:szCs w:val="18"/>
                <w:lang w:eastAsia="it-IT"/>
              </w:rPr>
              <w:t>sociale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PROBABILITÀ</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Nessun impatto</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gestito e l'ambito/settori di intervento non sono rilevanti rispetto al perseguimento degli obiettivi strategici della camera</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Marginale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 </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Minore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gestito e l'ambito/settori di intervento hanno un peso marginale (&lt; 30%) rispetto al perseguimento degli obiettivi strategici della camera</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Soglia</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 </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Serio</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gestito e l'ambito/settori di intervento sono strategicamente rilevanti rispetto alle priorità della camera</w:t>
            </w:r>
          </w:p>
        </w:tc>
        <w:tc>
          <w:tcPr>
            <w:tcW w:w="1134"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Superiore</w:t>
            </w:r>
          </w:p>
        </w:tc>
      </w:tr>
    </w:tbl>
    <w:p w:rsidR="00193CB7" w:rsidRPr="00096073" w:rsidRDefault="00193CB7" w:rsidP="00096073">
      <w:pPr>
        <w:rPr>
          <w:color w:val="000000"/>
        </w:rPr>
      </w:pPr>
    </w:p>
    <w:p w:rsidR="00193CB7" w:rsidRPr="009D0379" w:rsidRDefault="00193CB7" w:rsidP="00096073">
      <w:pPr>
        <w:rPr>
          <w:b/>
          <w:bCs/>
          <w:color w:val="1F497D" w:themeColor="text2"/>
          <w:sz w:val="20"/>
          <w:szCs w:val="20"/>
        </w:rPr>
      </w:pPr>
      <w:r w:rsidRPr="009D0379">
        <w:rPr>
          <w:b/>
          <w:bCs/>
          <w:color w:val="1F497D" w:themeColor="text2"/>
          <w:sz w:val="20"/>
          <w:szCs w:val="20"/>
        </w:rPr>
        <w:t>Area E) Sorveglianza e controlli.</w:t>
      </w:r>
    </w:p>
    <w:p w:rsidR="00193CB7" w:rsidRPr="00096073" w:rsidRDefault="00193CB7" w:rsidP="00096073">
      <w:pPr>
        <w:spacing w:after="120"/>
        <w:jc w:val="center"/>
        <w:rPr>
          <w:i/>
          <w:color w:val="1F497D" w:themeColor="text2"/>
        </w:rPr>
      </w:pPr>
      <w:r w:rsidRPr="00096073">
        <w:rPr>
          <w:i/>
          <w:color w:val="1F497D" w:themeColor="text2"/>
        </w:rPr>
        <w:t>Griglie di valutazione della probabilità</w:t>
      </w: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9D0379"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9D0379" w:rsidRDefault="00193CB7" w:rsidP="00096073">
            <w:pPr>
              <w:spacing w:after="0"/>
              <w:jc w:val="center"/>
              <w:rPr>
                <w:rFonts w:eastAsia="Times New Roman" w:cs="Times New Roman"/>
                <w:color w:val="FFFFFF"/>
                <w:sz w:val="20"/>
                <w:szCs w:val="20"/>
                <w:lang w:eastAsia="it-IT"/>
              </w:rPr>
            </w:pPr>
            <w:r w:rsidRPr="009D0379">
              <w:rPr>
                <w:rFonts w:eastAsia="Times New Roman" w:cs="Times New Roman"/>
                <w:color w:val="FFFFFF"/>
                <w:sz w:val="20"/>
                <w:szCs w:val="20"/>
                <w:lang w:eastAsia="it-IT"/>
              </w:rPr>
              <w:t>Fattore abilitante: Discrezionalità</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20"/>
                <w:szCs w:val="20"/>
                <w:lang w:eastAsia="it-IT"/>
              </w:rPr>
            </w:pPr>
            <w:r w:rsidRPr="009D0379">
              <w:rPr>
                <w:rFonts w:eastAsia="Times New Roman" w:cs="Times New Roman"/>
                <w:color w:val="FFFFFF"/>
                <w:sz w:val="20"/>
                <w:szCs w:val="20"/>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20"/>
                <w:szCs w:val="20"/>
                <w:lang w:eastAsia="it-IT"/>
              </w:rPr>
            </w:pPr>
            <w:r w:rsidRPr="009D0379">
              <w:rPr>
                <w:rFonts w:eastAsia="Times New Roman" w:cs="Times New Roman"/>
                <w:color w:val="FFFFFF"/>
                <w:sz w:val="20"/>
                <w:szCs w:val="20"/>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20"/>
                <w:szCs w:val="20"/>
                <w:lang w:eastAsia="it-IT"/>
              </w:rPr>
            </w:pPr>
            <w:r w:rsidRPr="009D0379">
              <w:rPr>
                <w:rFonts w:eastAsia="Times New Roman" w:cs="Times New Roman"/>
                <w:color w:val="FFFFFF"/>
                <w:sz w:val="20"/>
                <w:szCs w:val="20"/>
                <w:lang w:eastAsia="it-IT"/>
              </w:rPr>
              <w:t>PROBABILITÀ</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0</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Nessuna probabilità</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v. PNA</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1</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Improbabile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v. PNA</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2</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Poco 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v. PNA</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3</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v. PNA</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4</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Molto 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v. PNA</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5</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20"/>
                <w:szCs w:val="20"/>
                <w:lang w:eastAsia="it-IT"/>
              </w:rPr>
            </w:pPr>
            <w:r w:rsidRPr="009D0379">
              <w:rPr>
                <w:rFonts w:eastAsia="Times New Roman" w:cs="Times New Roman"/>
                <w:color w:val="000000"/>
                <w:sz w:val="20"/>
                <w:szCs w:val="20"/>
                <w:lang w:eastAsia="it-IT"/>
              </w:rPr>
              <w:t>Altamente probabile</w:t>
            </w:r>
          </w:p>
        </w:tc>
      </w:tr>
    </w:tbl>
    <w:p w:rsidR="00193CB7" w:rsidRPr="00096073" w:rsidRDefault="00193CB7" w:rsidP="009D0379">
      <w:pPr>
        <w:spacing w:after="120"/>
        <w:rPr>
          <w:color w:val="000000"/>
        </w:rPr>
      </w:pPr>
    </w:p>
    <w:p w:rsidR="006B5160" w:rsidRPr="00096073" w:rsidRDefault="006B5160" w:rsidP="009D0379">
      <w:pPr>
        <w:spacing w:after="120"/>
        <w:rPr>
          <w:color w:val="000000"/>
        </w:rPr>
      </w:pP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9D0379"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Fattore abilitante: Rilevanza esterna</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PROBABILITÀ</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non produce effetti su terzi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Nessuna probabilità</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produce effetti su terzi solo in rari casi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Improbabile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produce effetti solo all'interno dell'ente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Poco 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può produrre effetti indiretti all'esterno dell'ente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può produrre effetti diretti all'esterno dell'ente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Molto 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produce effetti diretti all'esterno dell'ente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Altamente probabile</w:t>
            </w:r>
          </w:p>
        </w:tc>
      </w:tr>
    </w:tbl>
    <w:p w:rsidR="00193CB7" w:rsidRPr="00096073" w:rsidRDefault="00193CB7" w:rsidP="00096073">
      <w:pPr>
        <w:spacing w:after="120"/>
        <w:jc w:val="both"/>
        <w:rPr>
          <w:color w:val="000000"/>
        </w:rPr>
      </w:pPr>
    </w:p>
    <w:p w:rsidR="00BE61CD" w:rsidRPr="00096073" w:rsidRDefault="00BE61CD" w:rsidP="00096073">
      <w:pPr>
        <w:spacing w:after="120"/>
        <w:jc w:val="both"/>
        <w:rPr>
          <w:color w:val="000000"/>
        </w:rPr>
      </w:pP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9D0379"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Fattore abilitante: Complessità del processo</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PROBABILITÀ</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coinvolge una sola unità org.va</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Nessuna probabilità</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coinvolge più unità org.ve nell'ente</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Improbabile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può coinvolgere un'altra p.a. o un ente esterno</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Poco 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coinvolge una p.a. o un ente esterno</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 xml:space="preserve">Il processo coinvolge due </w:t>
            </w:r>
            <w:proofErr w:type="spellStart"/>
            <w:r w:rsidRPr="009D0379">
              <w:rPr>
                <w:rFonts w:eastAsia="Times New Roman" w:cs="Times New Roman"/>
                <w:color w:val="000000"/>
                <w:sz w:val="18"/>
                <w:szCs w:val="18"/>
                <w:lang w:eastAsia="it-IT"/>
              </w:rPr>
              <w:t>pp.aa</w:t>
            </w:r>
            <w:proofErr w:type="spellEnd"/>
            <w:r w:rsidRPr="009D0379">
              <w:rPr>
                <w:rFonts w:eastAsia="Times New Roman" w:cs="Times New Roman"/>
                <w:color w:val="000000"/>
                <w:sz w:val="18"/>
                <w:szCs w:val="18"/>
                <w:lang w:eastAsia="it-IT"/>
              </w:rPr>
              <w:t>. o enti esterni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Molto probabile</w:t>
            </w:r>
          </w:p>
        </w:tc>
      </w:tr>
      <w:tr w:rsidR="00193CB7" w:rsidRPr="009D0379"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 xml:space="preserve">Il processo coinvolge </w:t>
            </w:r>
            <w:proofErr w:type="spellStart"/>
            <w:r w:rsidRPr="009D0379">
              <w:rPr>
                <w:rFonts w:eastAsia="Times New Roman" w:cs="Times New Roman"/>
                <w:color w:val="000000"/>
                <w:sz w:val="18"/>
                <w:szCs w:val="18"/>
                <w:lang w:eastAsia="it-IT"/>
              </w:rPr>
              <w:t>treo</w:t>
            </w:r>
            <w:proofErr w:type="spellEnd"/>
            <w:r w:rsidRPr="009D0379">
              <w:rPr>
                <w:rFonts w:eastAsia="Times New Roman" w:cs="Times New Roman"/>
                <w:color w:val="000000"/>
                <w:sz w:val="18"/>
                <w:szCs w:val="18"/>
                <w:lang w:eastAsia="it-IT"/>
              </w:rPr>
              <w:t xml:space="preserve"> più  </w:t>
            </w:r>
            <w:proofErr w:type="spellStart"/>
            <w:r w:rsidRPr="009D0379">
              <w:rPr>
                <w:rFonts w:eastAsia="Times New Roman" w:cs="Times New Roman"/>
                <w:color w:val="000000"/>
                <w:sz w:val="18"/>
                <w:szCs w:val="18"/>
                <w:lang w:eastAsia="it-IT"/>
              </w:rPr>
              <w:t>pp.aa</w:t>
            </w:r>
            <w:proofErr w:type="spellEnd"/>
            <w:r w:rsidRPr="009D0379">
              <w:rPr>
                <w:rFonts w:eastAsia="Times New Roman" w:cs="Times New Roman"/>
                <w:color w:val="000000"/>
                <w:sz w:val="18"/>
                <w:szCs w:val="18"/>
                <w:lang w:eastAsia="it-IT"/>
              </w:rPr>
              <w:t>. o enti esterni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Altamente probabile</w:t>
            </w:r>
          </w:p>
        </w:tc>
      </w:tr>
    </w:tbl>
    <w:p w:rsidR="00193CB7" w:rsidRPr="00096073" w:rsidRDefault="00193CB7" w:rsidP="00096073">
      <w:pPr>
        <w:spacing w:after="120"/>
        <w:jc w:val="both"/>
        <w:rPr>
          <w:color w:val="000000"/>
        </w:rPr>
      </w:pPr>
    </w:p>
    <w:p w:rsidR="00705D6A" w:rsidRPr="00096073" w:rsidRDefault="00705D6A" w:rsidP="00096073">
      <w:pPr>
        <w:spacing w:after="120"/>
        <w:jc w:val="both"/>
        <w:rPr>
          <w:color w:val="000000"/>
        </w:rPr>
      </w:pPr>
    </w:p>
    <w:tbl>
      <w:tblPr>
        <w:tblW w:w="9900" w:type="dxa"/>
        <w:tblInd w:w="55" w:type="dxa"/>
        <w:tblLayout w:type="fixed"/>
        <w:tblCellMar>
          <w:left w:w="70" w:type="dxa"/>
          <w:right w:w="70" w:type="dxa"/>
        </w:tblCellMar>
        <w:tblLook w:val="04A0" w:firstRow="1" w:lastRow="0" w:firstColumn="1" w:lastColumn="0" w:noHBand="0" w:noVBand="1"/>
      </w:tblPr>
      <w:tblGrid>
        <w:gridCol w:w="6536"/>
        <w:gridCol w:w="1134"/>
        <w:gridCol w:w="2230"/>
      </w:tblGrid>
      <w:tr w:rsidR="00193CB7" w:rsidRPr="00096073" w:rsidTr="00B42959">
        <w:trPr>
          <w:trHeight w:val="274"/>
        </w:trPr>
        <w:tc>
          <w:tcPr>
            <w:tcW w:w="9900" w:type="dxa"/>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Fattore abilitante: Valore economico</w:t>
            </w:r>
          </w:p>
        </w:tc>
      </w:tr>
      <w:tr w:rsidR="00193CB7" w:rsidRPr="00096073"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DESCRIZIONE</w:t>
            </w:r>
          </w:p>
        </w:tc>
        <w:tc>
          <w:tcPr>
            <w:tcW w:w="1134" w:type="dxa"/>
            <w:tcBorders>
              <w:top w:val="nil"/>
              <w:left w:val="nil"/>
              <w:bottom w:val="single" w:sz="4" w:space="0" w:color="auto"/>
              <w:right w:val="single" w:sz="4" w:space="0" w:color="auto"/>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VALORE</w:t>
            </w:r>
          </w:p>
        </w:tc>
        <w:tc>
          <w:tcPr>
            <w:tcW w:w="2230" w:type="dxa"/>
            <w:tcBorders>
              <w:top w:val="nil"/>
              <w:left w:val="nil"/>
              <w:bottom w:val="single" w:sz="4" w:space="0" w:color="auto"/>
              <w:right w:val="nil"/>
            </w:tcBorders>
            <w:shd w:val="clear" w:color="000000" w:fill="800000"/>
            <w:noWrap/>
            <w:vAlign w:val="center"/>
            <w:hideMark/>
          </w:tcPr>
          <w:p w:rsidR="00193CB7" w:rsidRPr="009D0379" w:rsidRDefault="00193CB7" w:rsidP="00096073">
            <w:pPr>
              <w:spacing w:after="0"/>
              <w:jc w:val="center"/>
              <w:rPr>
                <w:rFonts w:eastAsia="Times New Roman" w:cs="Times New Roman"/>
                <w:color w:val="FFFFFF"/>
                <w:sz w:val="18"/>
                <w:szCs w:val="18"/>
                <w:lang w:eastAsia="it-IT"/>
              </w:rPr>
            </w:pPr>
            <w:r w:rsidRPr="009D0379">
              <w:rPr>
                <w:rFonts w:eastAsia="Times New Roman" w:cs="Times New Roman"/>
                <w:color w:val="FFFFFF"/>
                <w:sz w:val="18"/>
                <w:szCs w:val="18"/>
                <w:lang w:eastAsia="it-IT"/>
              </w:rPr>
              <w:t>PROBABILITÀ</w:t>
            </w:r>
          </w:p>
        </w:tc>
      </w:tr>
      <w:tr w:rsidR="00193CB7" w:rsidRPr="00096073"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non comporta attribuzione di vantaggi economici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0</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Nessuna probabilità</w:t>
            </w:r>
          </w:p>
        </w:tc>
      </w:tr>
      <w:tr w:rsidR="00193CB7" w:rsidRPr="00096073"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può comportare vantaggi di modesta entità solo a soggetti interni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1</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Improbabile</w:t>
            </w:r>
          </w:p>
        </w:tc>
      </w:tr>
      <w:tr w:rsidR="00193CB7" w:rsidRPr="00096073"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comporta vantaggi di modesta entità a soggetti interni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2</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Poco probabile</w:t>
            </w:r>
          </w:p>
        </w:tc>
      </w:tr>
      <w:tr w:rsidR="00193CB7" w:rsidRPr="00096073"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comporta vantaggi di modesta entità a soggetti esterni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3</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Probabile</w:t>
            </w:r>
          </w:p>
        </w:tc>
      </w:tr>
      <w:tr w:rsidR="00193CB7" w:rsidRPr="00096073"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comporta l'attribuzione di considerevoli vantaggi a soggetti interni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4</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Molto probabile</w:t>
            </w:r>
          </w:p>
        </w:tc>
      </w:tr>
      <w:tr w:rsidR="00193CB7" w:rsidRPr="00096073" w:rsidTr="00B42959">
        <w:trPr>
          <w:trHeight w:val="274"/>
        </w:trPr>
        <w:tc>
          <w:tcPr>
            <w:tcW w:w="6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Il processo comporta l'attribuzione di considerevoli vantaggi a soggetti esterni</w:t>
            </w:r>
          </w:p>
        </w:tc>
        <w:tc>
          <w:tcPr>
            <w:tcW w:w="1134"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5</w:t>
            </w:r>
          </w:p>
        </w:tc>
        <w:tc>
          <w:tcPr>
            <w:tcW w:w="2230" w:type="dxa"/>
            <w:tcBorders>
              <w:top w:val="nil"/>
              <w:left w:val="nil"/>
              <w:bottom w:val="single" w:sz="4" w:space="0" w:color="auto"/>
              <w:right w:val="single" w:sz="4" w:space="0" w:color="auto"/>
            </w:tcBorders>
            <w:shd w:val="clear" w:color="auto" w:fill="auto"/>
            <w:noWrap/>
            <w:vAlign w:val="center"/>
            <w:hideMark/>
          </w:tcPr>
          <w:p w:rsidR="00193CB7" w:rsidRPr="009D0379" w:rsidRDefault="00193CB7" w:rsidP="00096073">
            <w:pPr>
              <w:spacing w:after="0"/>
              <w:jc w:val="center"/>
              <w:rPr>
                <w:rFonts w:eastAsia="Times New Roman" w:cs="Times New Roman"/>
                <w:color w:val="000000"/>
                <w:sz w:val="18"/>
                <w:szCs w:val="18"/>
                <w:lang w:eastAsia="it-IT"/>
              </w:rPr>
            </w:pPr>
            <w:r w:rsidRPr="009D0379">
              <w:rPr>
                <w:rFonts w:eastAsia="Times New Roman" w:cs="Times New Roman"/>
                <w:color w:val="000000"/>
                <w:sz w:val="18"/>
                <w:szCs w:val="18"/>
                <w:lang w:eastAsia="it-IT"/>
              </w:rPr>
              <w:t>Altamente probabile</w:t>
            </w:r>
          </w:p>
        </w:tc>
      </w:tr>
    </w:tbl>
    <w:p w:rsidR="00193CB7" w:rsidRPr="00096073" w:rsidRDefault="00193CB7" w:rsidP="00096073"/>
    <w:p w:rsidR="00193CB7" w:rsidRPr="00096073" w:rsidRDefault="00193CB7" w:rsidP="00096073"/>
    <w:p w:rsidR="0019530C" w:rsidRPr="00096073" w:rsidRDefault="0019530C" w:rsidP="00096073">
      <w:pPr>
        <w:jc w:val="both"/>
      </w:pPr>
      <w:r w:rsidRPr="00096073">
        <w:br w:type="page"/>
      </w:r>
    </w:p>
    <w:p w:rsidR="0019530C" w:rsidRPr="00096073" w:rsidRDefault="0019530C" w:rsidP="00CC7D52">
      <w:pPr>
        <w:pStyle w:val="ParagrafoLGUnioncamere"/>
        <w:ind w:hanging="792"/>
      </w:pPr>
      <w:bookmarkStart w:id="11" w:name="_Toc409347149"/>
      <w:r w:rsidRPr="00096073">
        <w:t>Il sistema di misurazione per il controllo delle misure di risposta al rischio</w:t>
      </w:r>
      <w:bookmarkEnd w:id="11"/>
    </w:p>
    <w:p w:rsidR="0019530C" w:rsidRPr="00096073" w:rsidRDefault="0019530C" w:rsidP="00CC7D52">
      <w:pPr>
        <w:pStyle w:val="CapitoloLGUnioncamere"/>
      </w:pPr>
      <w:bookmarkStart w:id="12" w:name="_Toc409347150"/>
      <w:r w:rsidRPr="00096073">
        <w:t>Cosa dice il PNA</w:t>
      </w:r>
      <w:bookmarkEnd w:id="12"/>
    </w:p>
    <w:p w:rsidR="00E1580D" w:rsidRPr="00096073" w:rsidRDefault="000E3B86" w:rsidP="00096073">
      <w:pPr>
        <w:jc w:val="both"/>
      </w:pPr>
      <w:r w:rsidRPr="00096073">
        <w:t>Il PNA prevede che nel P.T.P.C. di ciascuna amministrazione debbano essere individuate</w:t>
      </w:r>
      <w:r w:rsidR="00E1580D" w:rsidRPr="00096073">
        <w:t>,</w:t>
      </w:r>
      <w:r w:rsidRPr="00096073">
        <w:t xml:space="preserve"> per ciascuna misura da implementare</w:t>
      </w:r>
      <w:r w:rsidR="00E1580D" w:rsidRPr="00096073">
        <w:t xml:space="preserve"> come risposta al rischio di corruzione identificato,</w:t>
      </w:r>
      <w:r w:rsidRPr="00096073">
        <w:t xml:space="preserve"> il responsabile dell’implementazione e il termine per l’implementazione stessa. </w:t>
      </w:r>
    </w:p>
    <w:p w:rsidR="007676D5" w:rsidRPr="00096073" w:rsidRDefault="00E1580D" w:rsidP="00096073">
      <w:pPr>
        <w:jc w:val="both"/>
      </w:pPr>
      <w:r w:rsidRPr="00096073">
        <w:t xml:space="preserve">Inoltre, sottolineando la natura programmatoria </w:t>
      </w:r>
      <w:r w:rsidR="000E3B86" w:rsidRPr="00096073">
        <w:t>del P.T.P.C.</w:t>
      </w:r>
      <w:r w:rsidRPr="00096073">
        <w:t>, prevede</w:t>
      </w:r>
      <w:r w:rsidR="007676D5" w:rsidRPr="00096073">
        <w:t>,</w:t>
      </w:r>
      <w:r w:rsidRPr="00096073">
        <w:t xml:space="preserve"> tra il nucleo minimo di dati e informazioni che esso deve contenere</w:t>
      </w:r>
      <w:r w:rsidR="007676D5" w:rsidRPr="00096073">
        <w:t>, la presenza di</w:t>
      </w:r>
      <w:r w:rsidRPr="00096073">
        <w:t xml:space="preserve"> </w:t>
      </w:r>
      <w:r w:rsidR="007676D5" w:rsidRPr="00096073">
        <w:t>schede di programmazione delle misure di prevenzione utili a ridurre la probabilità che il rischio si verifichi, in riferimento a ciascuna area di rischio, con indicazione degli obiettivi, della tempistica, dei responsabili, degli indicatori e delle modalità di verifica dell’attuazione.</w:t>
      </w:r>
    </w:p>
    <w:p w:rsidR="007676D5" w:rsidRPr="00096073" w:rsidRDefault="007676D5" w:rsidP="00096073">
      <w:pPr>
        <w:jc w:val="both"/>
      </w:pPr>
      <w:r w:rsidRPr="00096073">
        <w:t xml:space="preserve">In sintesi, il legislatore fa riferimento alla costruzione di un </w:t>
      </w:r>
      <w:r w:rsidRPr="00795E2C">
        <w:rPr>
          <w:b/>
          <w:bCs/>
        </w:rPr>
        <w:t>sistema di misurazione che consenta il controllo dello stato di attuazione, dell’efficacia e dell’efficienza delle misure di risposta al rischio identificate</w:t>
      </w:r>
      <w:r w:rsidRPr="00096073">
        <w:t>.</w:t>
      </w:r>
    </w:p>
    <w:p w:rsidR="00F95B0D" w:rsidRPr="00096073" w:rsidRDefault="00F95B0D" w:rsidP="00096073">
      <w:pPr>
        <w:jc w:val="both"/>
      </w:pPr>
    </w:p>
    <w:p w:rsidR="0019530C" w:rsidRDefault="0019530C" w:rsidP="00CC7D52">
      <w:pPr>
        <w:pStyle w:val="CapitoloLGUnioncamere"/>
      </w:pPr>
      <w:bookmarkStart w:id="13" w:name="_Toc409347151"/>
      <w:r w:rsidRPr="00096073">
        <w:t>Indicazioni metodologiche per la costruzione del sistema di misurazione per il controllo delle misure di risposta al rischio di corruzione</w:t>
      </w:r>
      <w:bookmarkEnd w:id="13"/>
    </w:p>
    <w:p w:rsidR="00D70EB8" w:rsidRPr="00096073" w:rsidRDefault="007676D5" w:rsidP="00096073">
      <w:pPr>
        <w:jc w:val="both"/>
      </w:pPr>
      <w:r w:rsidRPr="00096073">
        <w:t xml:space="preserve">Nell’ambito del processo di </w:t>
      </w:r>
      <w:proofErr w:type="spellStart"/>
      <w:r w:rsidRPr="00096073">
        <w:rPr>
          <w:i/>
          <w:iCs/>
        </w:rPr>
        <w:t>risk</w:t>
      </w:r>
      <w:proofErr w:type="spellEnd"/>
      <w:r w:rsidRPr="00096073">
        <w:rPr>
          <w:i/>
          <w:iCs/>
        </w:rPr>
        <w:t xml:space="preserve"> management</w:t>
      </w:r>
      <w:r w:rsidRPr="00096073">
        <w:t>, il controllo delle policy e delle misure di risposta o trattamento del rischio rappresenta</w:t>
      </w:r>
      <w:r w:rsidR="00176FF5" w:rsidRPr="00096073">
        <w:t xml:space="preserve"> una delle </w:t>
      </w:r>
      <w:r w:rsidR="00D70EB8" w:rsidRPr="00096073">
        <w:t>finalità della fase di monitoraggio e valutazione.</w:t>
      </w:r>
    </w:p>
    <w:p w:rsidR="000054B9" w:rsidRPr="00096073" w:rsidRDefault="00DF4ECC" w:rsidP="00096073">
      <w:pPr>
        <w:spacing w:before="120"/>
        <w:jc w:val="both"/>
      </w:pPr>
      <w:r w:rsidRPr="00096073">
        <w:t>Il controllo</w:t>
      </w:r>
      <w:r w:rsidR="00D70EB8" w:rsidRPr="00096073">
        <w:t xml:space="preserve"> </w:t>
      </w:r>
      <w:r w:rsidR="000054B9" w:rsidRPr="00096073">
        <w:t>deve consentire di verificare se le misure :</w:t>
      </w:r>
    </w:p>
    <w:p w:rsidR="000054B9" w:rsidRPr="00096073" w:rsidRDefault="000054B9" w:rsidP="0080349A">
      <w:pPr>
        <w:pStyle w:val="Paragrafoelenco"/>
        <w:numPr>
          <w:ilvl w:val="0"/>
          <w:numId w:val="6"/>
        </w:numPr>
        <w:spacing w:before="120" w:after="0"/>
        <w:ind w:left="426" w:hanging="426"/>
        <w:jc w:val="both"/>
      </w:pPr>
      <w:r w:rsidRPr="00096073">
        <w:t>siano state adottate</w:t>
      </w:r>
      <w:r w:rsidR="00DF4ECC" w:rsidRPr="00096073">
        <w:t>;</w:t>
      </w:r>
    </w:p>
    <w:p w:rsidR="000054B9" w:rsidRPr="00096073" w:rsidRDefault="000054B9" w:rsidP="0080349A">
      <w:pPr>
        <w:pStyle w:val="Paragrafoelenco"/>
        <w:numPr>
          <w:ilvl w:val="0"/>
          <w:numId w:val="6"/>
        </w:numPr>
        <w:spacing w:before="120" w:after="0"/>
        <w:ind w:left="426" w:hanging="426"/>
        <w:jc w:val="both"/>
      </w:pPr>
      <w:r w:rsidRPr="00096073">
        <w:t>siano efficienti;</w:t>
      </w:r>
    </w:p>
    <w:p w:rsidR="000054B9" w:rsidRPr="00096073" w:rsidRDefault="000054B9" w:rsidP="0080349A">
      <w:pPr>
        <w:pStyle w:val="Paragrafoelenco"/>
        <w:numPr>
          <w:ilvl w:val="0"/>
          <w:numId w:val="6"/>
        </w:numPr>
        <w:spacing w:before="120" w:after="0"/>
        <w:ind w:left="426" w:hanging="426"/>
        <w:jc w:val="both"/>
      </w:pPr>
      <w:r w:rsidRPr="00096073">
        <w:t>perseguano i risultati attesi.</w:t>
      </w:r>
    </w:p>
    <w:p w:rsidR="00EE0F8F" w:rsidRPr="00096073" w:rsidRDefault="000054B9" w:rsidP="00096073">
      <w:pPr>
        <w:spacing w:before="120"/>
        <w:jc w:val="both"/>
      </w:pPr>
      <w:r w:rsidRPr="00096073">
        <w:t>In particolare, per ciascuna misura è necessario identificare la struttura responsabile, l’obiettivo e i relativi indicatori e target, ovvero costruire</w:t>
      </w:r>
      <w:r w:rsidR="00DF4ECC" w:rsidRPr="00096073">
        <w:t xml:space="preserve"> un sistema di misurazione e valutazione. </w:t>
      </w:r>
    </w:p>
    <w:p w:rsidR="00EE0F8F" w:rsidRPr="00096073" w:rsidRDefault="00A03004" w:rsidP="00096073">
      <w:pPr>
        <w:jc w:val="both"/>
      </w:pPr>
      <w:r>
        <w:t>U</w:t>
      </w:r>
      <w:r w:rsidR="00EE0F8F" w:rsidRPr="00096073">
        <w:t xml:space="preserve">n sistema di misurazione è costituito dal complesso di azioni e strumenti finalizzati a quantificare tutte le dimensioni (efficienza, efficacia, qualità, </w:t>
      </w:r>
      <w:proofErr w:type="spellStart"/>
      <w:r w:rsidR="00EE0F8F" w:rsidRPr="00096073">
        <w:t>etc</w:t>
      </w:r>
      <w:proofErr w:type="spellEnd"/>
      <w:r w:rsidR="00EE0F8F" w:rsidRPr="00096073">
        <w:t>…) necessarie a verificare il livello e lo stato di perseguimento degli obiettivi, al fine di mettere i decisori nella condizione di pervenire a scelte razionali.</w:t>
      </w:r>
    </w:p>
    <w:p w:rsidR="0080349A" w:rsidRDefault="00EE0F8F" w:rsidP="00096073">
      <w:pPr>
        <w:jc w:val="both"/>
      </w:pPr>
      <w:r w:rsidRPr="00096073">
        <w:t xml:space="preserve">Gli elementi fondamentali di un sistema di misurazione sono: </w:t>
      </w:r>
    </w:p>
    <w:p w:rsidR="0080349A" w:rsidRDefault="0080349A" w:rsidP="0080349A">
      <w:pPr>
        <w:pStyle w:val="Paragrafoelenco"/>
        <w:numPr>
          <w:ilvl w:val="0"/>
          <w:numId w:val="24"/>
        </w:numPr>
        <w:ind w:left="426" w:hanging="426"/>
        <w:jc w:val="both"/>
      </w:pPr>
      <w:r>
        <w:t>indicatori</w:t>
      </w:r>
    </w:p>
    <w:p w:rsidR="0080349A" w:rsidRDefault="0080349A" w:rsidP="0080349A">
      <w:pPr>
        <w:pStyle w:val="Paragrafoelenco"/>
        <w:numPr>
          <w:ilvl w:val="0"/>
          <w:numId w:val="24"/>
        </w:numPr>
        <w:ind w:left="426" w:hanging="426"/>
        <w:jc w:val="both"/>
      </w:pPr>
      <w:r>
        <w:t>target</w:t>
      </w:r>
    </w:p>
    <w:p w:rsidR="0080349A" w:rsidRDefault="0080349A" w:rsidP="0080349A">
      <w:pPr>
        <w:pStyle w:val="Paragrafoelenco"/>
        <w:numPr>
          <w:ilvl w:val="0"/>
          <w:numId w:val="24"/>
        </w:numPr>
        <w:ind w:left="426" w:hanging="426"/>
        <w:jc w:val="both"/>
      </w:pPr>
      <w:r>
        <w:t>infrastruttura</w:t>
      </w:r>
    </w:p>
    <w:p w:rsidR="00EE0F8F" w:rsidRPr="00096073" w:rsidRDefault="00EE0F8F" w:rsidP="0080349A">
      <w:pPr>
        <w:pStyle w:val="Paragrafoelenco"/>
        <w:numPr>
          <w:ilvl w:val="0"/>
          <w:numId w:val="24"/>
        </w:numPr>
        <w:ind w:left="426" w:hanging="426"/>
        <w:jc w:val="both"/>
      </w:pPr>
      <w:r w:rsidRPr="00096073">
        <w:t>risorse di supporto.</w:t>
      </w:r>
    </w:p>
    <w:p w:rsidR="00EE0F8F" w:rsidRPr="00096073" w:rsidRDefault="00EE0F8F" w:rsidP="00096073">
      <w:pPr>
        <w:jc w:val="both"/>
      </w:pPr>
      <w:r w:rsidRPr="00096073">
        <w:t xml:space="preserve">Un </w:t>
      </w:r>
      <w:r w:rsidRPr="0080349A">
        <w:rPr>
          <w:b/>
          <w:bCs/>
        </w:rPr>
        <w:t>indicatore di performance</w:t>
      </w:r>
      <w:r w:rsidRPr="00096073">
        <w:t xml:space="preserve"> è lo strumento che rende possibile l’attività di acquisizione di informazioni; è una grandezza espressa sotto forma di numeri (valori assoluti o rapporti), volta a favorire la rappresentazione di un fenomeno o comunque di un elemento di esso rilevante ai fini di raggiungere gli scopi istituzionali e gli obiettivi strategici e operativi (tra i quali quelli relativi alla prevenzione del rischio di corruzione).</w:t>
      </w:r>
    </w:p>
    <w:p w:rsidR="00EE0F8F" w:rsidRPr="00096073" w:rsidRDefault="00EE0F8F" w:rsidP="00096073">
      <w:pPr>
        <w:jc w:val="both"/>
      </w:pPr>
      <w:r w:rsidRPr="00096073">
        <w:t>Le caratteristiche di un buon indicatore sono:</w:t>
      </w:r>
    </w:p>
    <w:p w:rsidR="00EE0F8F" w:rsidRPr="00096073" w:rsidRDefault="00EE0F8F" w:rsidP="0080349A">
      <w:pPr>
        <w:numPr>
          <w:ilvl w:val="0"/>
          <w:numId w:val="7"/>
        </w:numPr>
        <w:ind w:left="426" w:hanging="426"/>
        <w:jc w:val="both"/>
      </w:pPr>
      <w:r w:rsidRPr="00096073">
        <w:t>comprensibilità: le misure devono essere chiare, non ambigue e contestualizzate, quindi facilmente comprensibili da parte dei decisori, dei cittadini e dai diversi stakeholder;</w:t>
      </w:r>
    </w:p>
    <w:p w:rsidR="00EE0F8F" w:rsidRPr="00096073" w:rsidRDefault="00EE0F8F" w:rsidP="0080349A">
      <w:pPr>
        <w:numPr>
          <w:ilvl w:val="0"/>
          <w:numId w:val="7"/>
        </w:numPr>
        <w:ind w:left="426" w:hanging="426"/>
        <w:jc w:val="both"/>
      </w:pPr>
      <w:r w:rsidRPr="00096073">
        <w:t>rilevanza: l’indicatore deve risultare utile e significativo per gli utilizzatori, deve essere direttamente collegato agli obiettivi, deve riferirsi a risultati e/o ad aspetti della performance che possono essere influenzati in maniera significativa, diretta e indiretta, da una politica o da un’attività;</w:t>
      </w:r>
    </w:p>
    <w:p w:rsidR="00EE0F8F" w:rsidRPr="00096073" w:rsidRDefault="00EE0F8F" w:rsidP="0080349A">
      <w:pPr>
        <w:numPr>
          <w:ilvl w:val="0"/>
          <w:numId w:val="7"/>
        </w:numPr>
        <w:ind w:left="426" w:hanging="426"/>
        <w:jc w:val="both"/>
      </w:pPr>
      <w:r w:rsidRPr="00096073">
        <w:t>confrontabilità: devono poter essere effettuate comparazioni nel tempo e fra organizzazioni;</w:t>
      </w:r>
    </w:p>
    <w:p w:rsidR="00EE0F8F" w:rsidRPr="00096073" w:rsidRDefault="00EE0F8F" w:rsidP="0080349A">
      <w:pPr>
        <w:numPr>
          <w:ilvl w:val="0"/>
          <w:numId w:val="7"/>
        </w:numPr>
        <w:ind w:left="426" w:hanging="426"/>
        <w:jc w:val="both"/>
      </w:pPr>
      <w:r w:rsidRPr="00096073">
        <w:t>fattibilità: a livello finanziario, temporale e in termini di sistemi informativi alimentanti;</w:t>
      </w:r>
    </w:p>
    <w:p w:rsidR="00EE0F8F" w:rsidRPr="00096073" w:rsidRDefault="00EE0F8F" w:rsidP="0080349A">
      <w:pPr>
        <w:numPr>
          <w:ilvl w:val="0"/>
          <w:numId w:val="7"/>
        </w:numPr>
        <w:ind w:left="426" w:hanging="426"/>
        <w:jc w:val="both"/>
      </w:pPr>
      <w:r w:rsidRPr="00096073">
        <w:t xml:space="preserve">affidabilità: l’indicatore deve essere in grado di rappresentare adeguatamente ciò che si sta misurando, non deve alterarsi qualora mutino le condizioni di misurazione o i soggetti incaricati della misurazione e deve integrarsi con altri indicatori </w:t>
      </w:r>
    </w:p>
    <w:p w:rsidR="00EE0F8F" w:rsidRPr="00096073" w:rsidRDefault="00EE0F8F" w:rsidP="00096073">
      <w:pPr>
        <w:jc w:val="both"/>
      </w:pPr>
      <w:r w:rsidRPr="00096073">
        <w:t xml:space="preserve">Un </w:t>
      </w:r>
      <w:r w:rsidRPr="0080349A">
        <w:rPr>
          <w:b/>
          <w:bCs/>
        </w:rPr>
        <w:t>target</w:t>
      </w:r>
      <w:r w:rsidRPr="00096073">
        <w:t xml:space="preserve"> è il risultato che un soggetto si prefigge di ottenere, ovvero il valore atteso in corrispondenza di un dato indicatore di performance relativo ad un’attività o processo. Se gli indicatori consentono di misurare le performance, i target consentono di monitorarle e valutarle: senza una base di comparazione è difficile affermare se una performance è positiva o negativa. Tipicamente</w:t>
      </w:r>
      <w:r w:rsidR="0080349A">
        <w:t>,</w:t>
      </w:r>
      <w:r w:rsidRPr="00096073">
        <w:t xml:space="preserve"> il target è espresso in termini di livello di rendimento entro uno specifi</w:t>
      </w:r>
      <w:r w:rsidR="0080349A">
        <w:t>co intervallo temporale (ad es.</w:t>
      </w:r>
      <w:r w:rsidRPr="00096073">
        <w:t xml:space="preserve"> 20 pratiche evase in 3 ore di lavoro). L’introduzione di un target rappresenta anche un meccanismo molto efficace per stimolare il miglioramento. Affinché questo avvenga, però, è necessario che:</w:t>
      </w:r>
    </w:p>
    <w:p w:rsidR="00EE0F8F" w:rsidRPr="00096073" w:rsidRDefault="00EE0F8F" w:rsidP="0080349A">
      <w:pPr>
        <w:numPr>
          <w:ilvl w:val="0"/>
          <w:numId w:val="7"/>
        </w:numPr>
        <w:ind w:left="426" w:hanging="426"/>
        <w:jc w:val="both"/>
      </w:pPr>
      <w:r w:rsidRPr="00096073">
        <w:t>il target sia ambizioso, ma realistico;</w:t>
      </w:r>
    </w:p>
    <w:p w:rsidR="00EE0F8F" w:rsidRPr="00096073" w:rsidRDefault="00EE0F8F" w:rsidP="0080349A">
      <w:pPr>
        <w:numPr>
          <w:ilvl w:val="0"/>
          <w:numId w:val="7"/>
        </w:numPr>
        <w:ind w:left="426" w:hanging="426"/>
        <w:jc w:val="both"/>
      </w:pPr>
      <w:r w:rsidRPr="00096073">
        <w:t>i soggetti incaricati di ottenerlo abbiano abilità e competenze sufficienti e che i processi sottostanti rendano il target effettivamente raggiungibile;</w:t>
      </w:r>
    </w:p>
    <w:p w:rsidR="00EE0F8F" w:rsidRPr="00096073" w:rsidRDefault="00EE0F8F" w:rsidP="0080349A">
      <w:pPr>
        <w:numPr>
          <w:ilvl w:val="0"/>
          <w:numId w:val="7"/>
        </w:numPr>
        <w:ind w:left="426" w:hanging="426"/>
        <w:jc w:val="both"/>
      </w:pPr>
      <w:r w:rsidRPr="00096073">
        <w:t>il target sia accettato dall’individuo o dal gruppo incaricato di raggiungerlo.</w:t>
      </w:r>
    </w:p>
    <w:p w:rsidR="00EE0F8F" w:rsidRPr="00096073" w:rsidRDefault="00EE0F8F" w:rsidP="00096073">
      <w:pPr>
        <w:jc w:val="both"/>
      </w:pPr>
      <w:r w:rsidRPr="00096073">
        <w:t xml:space="preserve">Il terzo elemento di un sistema di misurazione è rappresentato dall’infrastruttura di supporto e dai soggetti che consentono che i dati siano acquisiti, confrontati, selezionati, analizzati, interpretati e diffusi. Un’infrastruttura di supporto può variare da semplici metodi manuali per la raccolta dati a sofisticati sistemi informativi, sistemi di </w:t>
      </w:r>
      <w:proofErr w:type="spellStart"/>
      <w:r w:rsidRPr="0080349A">
        <w:rPr>
          <w:i/>
          <w:iCs/>
        </w:rPr>
        <w:t>knowledge</w:t>
      </w:r>
      <w:proofErr w:type="spellEnd"/>
      <w:r w:rsidRPr="0080349A">
        <w:rPr>
          <w:i/>
          <w:iCs/>
        </w:rPr>
        <w:t xml:space="preserve"> management</w:t>
      </w:r>
      <w:r w:rsidRPr="00096073">
        <w:t xml:space="preserve"> e procedure codificate per l’analisi e rappresentazione dei dati</w:t>
      </w:r>
      <w:r w:rsidR="00454F6C" w:rsidRPr="00096073">
        <w:t xml:space="preserve">. </w:t>
      </w:r>
      <w:r w:rsidRPr="00096073">
        <w:t xml:space="preserve"> </w:t>
      </w:r>
    </w:p>
    <w:p w:rsidR="001F355A" w:rsidRPr="00096073" w:rsidRDefault="00454F6C" w:rsidP="00096073">
      <w:pPr>
        <w:jc w:val="both"/>
      </w:pPr>
      <w:r w:rsidRPr="00096073">
        <w:t xml:space="preserve">È evidente come tali indicazioni siano del tutto analoghe a quelle previste per la costruzione dei sistemi di misurazione e valutazione delle performance organizzative e individuali delle amministrazioni, secondo il </w:t>
      </w:r>
      <w:proofErr w:type="spellStart"/>
      <w:r w:rsidRPr="00096073">
        <w:t>Dlgs</w:t>
      </w:r>
      <w:proofErr w:type="spellEnd"/>
      <w:r w:rsidRPr="00096073">
        <w:t xml:space="preserve"> 150/09. </w:t>
      </w:r>
      <w:r w:rsidR="001F355A" w:rsidRPr="00096073">
        <w:t>Ciò è del tutto comprensibile, sia perché i criteri richiamati dal suddetto decreto e successive delibere sono quelli tipici dei sistemi di controllo manageriale, sia perché la prevenzione del rischio di corruzione rappresenta una dimensione della performance organizzativa e come tale va affrontata in termini di programmazione e controllo.</w:t>
      </w:r>
    </w:p>
    <w:p w:rsidR="00F95B0D" w:rsidRPr="00096073" w:rsidRDefault="00F95B0D" w:rsidP="00096073">
      <w:pPr>
        <w:jc w:val="both"/>
      </w:pPr>
    </w:p>
    <w:p w:rsidR="00F95B0D" w:rsidRPr="00096073" w:rsidRDefault="00F95B0D" w:rsidP="00096073">
      <w:pPr>
        <w:jc w:val="both"/>
      </w:pPr>
    </w:p>
    <w:p w:rsidR="0019530C" w:rsidRPr="00FF190E" w:rsidRDefault="0019530C" w:rsidP="00CC7D52">
      <w:pPr>
        <w:pStyle w:val="CapitoloLGUnioncamere"/>
      </w:pPr>
      <w:bookmarkStart w:id="14" w:name="_Toc409347152"/>
      <w:r w:rsidRPr="00FF190E">
        <w:t>Indicazioni operative: i risultati del Laboratorio per la gestione del rischio di corruzione nelle CCIAA</w:t>
      </w:r>
      <w:bookmarkEnd w:id="14"/>
    </w:p>
    <w:p w:rsidR="00B42959" w:rsidRPr="00096073" w:rsidRDefault="00B42959" w:rsidP="00096073">
      <w:pPr>
        <w:spacing w:after="120"/>
        <w:jc w:val="both"/>
      </w:pPr>
      <w:r w:rsidRPr="00096073">
        <w:t>Ai fini della costruzione del sistema di monitoraggio delle misure per la prevenzione della corruzione implementate dall’Amministrazione, le Camere possono utilizzare l’</w:t>
      </w:r>
      <w:r w:rsidRPr="00096073">
        <w:rPr>
          <w:i/>
        </w:rPr>
        <w:t xml:space="preserve">Allegato </w:t>
      </w:r>
      <w:r w:rsidR="002E4AAB">
        <w:rPr>
          <w:i/>
        </w:rPr>
        <w:t>1.</w:t>
      </w:r>
      <w:r w:rsidRPr="00096073">
        <w:rPr>
          <w:i/>
        </w:rPr>
        <w:t>3</w:t>
      </w:r>
      <w:r w:rsidRPr="00096073">
        <w:t xml:space="preserve"> </w:t>
      </w:r>
      <w:r w:rsidRPr="00096073">
        <w:rPr>
          <w:i/>
        </w:rPr>
        <w:t>– Sistema di misurazione per il controllo delle misure</w:t>
      </w:r>
      <w:r w:rsidRPr="00096073">
        <w:t>.</w:t>
      </w:r>
    </w:p>
    <w:p w:rsidR="00B42959" w:rsidRPr="00096073" w:rsidRDefault="00B42959" w:rsidP="00096073">
      <w:pPr>
        <w:spacing w:after="120"/>
        <w:jc w:val="both"/>
      </w:pPr>
      <w:r w:rsidRPr="00096073">
        <w:t>Il supporto – costituito da</w:t>
      </w:r>
      <w:r w:rsidR="00FF190E">
        <w:t xml:space="preserve"> un documento </w:t>
      </w:r>
      <w:proofErr w:type="spellStart"/>
      <w:r w:rsidR="00FF190E">
        <w:t>excel</w:t>
      </w:r>
      <w:proofErr w:type="spellEnd"/>
      <w:r w:rsidRPr="00096073">
        <w:t xml:space="preserve"> – è stato sviluppato per la misura Trasparenza implementata nell’area di rischio A) Acquisizione e progressione del personale. Il supporto è costituito da un unico foglio (in questo caso denominato Area </w:t>
      </w:r>
      <w:proofErr w:type="spellStart"/>
      <w:r w:rsidRPr="00096073">
        <w:t>A_Trasparenza</w:t>
      </w:r>
      <w:proofErr w:type="spellEnd"/>
      <w:r w:rsidRPr="00096073">
        <w:t>) il quale contiene:</w:t>
      </w:r>
    </w:p>
    <w:p w:rsidR="00B42959" w:rsidRPr="00096073" w:rsidRDefault="00B42959" w:rsidP="00FF190E">
      <w:pPr>
        <w:pStyle w:val="Paragrafoelenco"/>
        <w:numPr>
          <w:ilvl w:val="0"/>
          <w:numId w:val="9"/>
        </w:numPr>
        <w:spacing w:after="120"/>
        <w:ind w:left="426" w:hanging="426"/>
        <w:contextualSpacing w:val="0"/>
        <w:jc w:val="both"/>
      </w:pPr>
      <w:r w:rsidRPr="00096073">
        <w:t>nella colonna A i processi relativi all’Area di rischio A (ordinati e ripetuti in base alla categoria di evento rischioso alla quale sono esposti);</w:t>
      </w:r>
    </w:p>
    <w:p w:rsidR="00B42959" w:rsidRPr="00096073" w:rsidRDefault="00B42959" w:rsidP="00FF190E">
      <w:pPr>
        <w:pStyle w:val="Paragrafoelenco"/>
        <w:numPr>
          <w:ilvl w:val="0"/>
          <w:numId w:val="9"/>
        </w:numPr>
        <w:spacing w:after="120"/>
        <w:ind w:left="426" w:hanging="426"/>
        <w:contextualSpacing w:val="0"/>
        <w:jc w:val="both"/>
      </w:pPr>
      <w:r w:rsidRPr="00096073">
        <w:t>nella colonna B gli eventi rischiosi collegati a ciascun processo (con riferimento alla categoria di evento rischioso di volta in volta analizzata);</w:t>
      </w:r>
    </w:p>
    <w:p w:rsidR="00B42959" w:rsidRPr="00096073" w:rsidRDefault="00B42959" w:rsidP="00FF190E">
      <w:pPr>
        <w:pStyle w:val="Paragrafoelenco"/>
        <w:numPr>
          <w:ilvl w:val="0"/>
          <w:numId w:val="9"/>
        </w:numPr>
        <w:spacing w:after="120"/>
        <w:ind w:left="426" w:hanging="426"/>
        <w:contextualSpacing w:val="0"/>
        <w:jc w:val="both"/>
      </w:pPr>
      <w:r w:rsidRPr="00096073">
        <w:t>nella colonna C la categoria di eventi rischiosi oggetto di analisi;</w:t>
      </w:r>
    </w:p>
    <w:p w:rsidR="00B42959" w:rsidRPr="00096073" w:rsidRDefault="00B42959" w:rsidP="00FF190E">
      <w:pPr>
        <w:pStyle w:val="Paragrafoelenco"/>
        <w:numPr>
          <w:ilvl w:val="0"/>
          <w:numId w:val="9"/>
        </w:numPr>
        <w:spacing w:after="120"/>
        <w:ind w:left="426" w:hanging="426"/>
        <w:contextualSpacing w:val="0"/>
        <w:jc w:val="both"/>
      </w:pPr>
      <w:r w:rsidRPr="00096073">
        <w:t>la colonna D è dedicata all’identificazione di obiettivi collegati alla misura (in questo caso la Trasparenza);</w:t>
      </w:r>
    </w:p>
    <w:p w:rsidR="00B42959" w:rsidRPr="00096073" w:rsidRDefault="00D71901" w:rsidP="00FF190E">
      <w:pPr>
        <w:pStyle w:val="Paragrafoelenco"/>
        <w:numPr>
          <w:ilvl w:val="0"/>
          <w:numId w:val="9"/>
        </w:numPr>
        <w:spacing w:after="120"/>
        <w:ind w:left="426" w:hanging="426"/>
        <w:contextualSpacing w:val="0"/>
        <w:jc w:val="both"/>
      </w:pPr>
      <w:r>
        <w:t>le colonne da E ad H</w:t>
      </w:r>
      <w:r w:rsidR="00B42959" w:rsidRPr="00096073">
        <w:t xml:space="preserve"> sono dedicate al sistema di misurazione e monitoraggio.</w:t>
      </w:r>
    </w:p>
    <w:p w:rsidR="00B42959" w:rsidRPr="00096073" w:rsidRDefault="00B42959" w:rsidP="00096073">
      <w:pPr>
        <w:spacing w:after="120"/>
        <w:jc w:val="both"/>
      </w:pPr>
      <w:r w:rsidRPr="00096073">
        <w:t>La costruzione del sistema di misurazione per il controllo di una misura presuppone, innanzitutto che vengano definiti uno o più obiettivi e che, per ciascuno di essi siano individuati dimensioni di performance, indicatori e target.</w:t>
      </w:r>
    </w:p>
    <w:p w:rsidR="00B42959" w:rsidRPr="00096073" w:rsidRDefault="00B42959" w:rsidP="00096073">
      <w:pPr>
        <w:spacing w:after="120"/>
        <w:jc w:val="both"/>
        <w:rPr>
          <w:i/>
          <w:highlight w:val="yellow"/>
        </w:rPr>
      </w:pPr>
      <w:r w:rsidRPr="00096073">
        <w:t>Nell’</w:t>
      </w:r>
      <w:r w:rsidRPr="00096073">
        <w:rPr>
          <w:i/>
        </w:rPr>
        <w:t xml:space="preserve">Allegato </w:t>
      </w:r>
      <w:r w:rsidR="002E4AAB">
        <w:rPr>
          <w:i/>
        </w:rPr>
        <w:t>1.</w:t>
      </w:r>
      <w:r w:rsidRPr="00096073">
        <w:rPr>
          <w:i/>
        </w:rPr>
        <w:t xml:space="preserve">3 </w:t>
      </w:r>
      <w:r w:rsidRPr="00096073">
        <w:t>ciò presuppone:</w:t>
      </w:r>
    </w:p>
    <w:p w:rsidR="00B42959" w:rsidRPr="00096073" w:rsidRDefault="00B42959" w:rsidP="0032427B">
      <w:pPr>
        <w:pStyle w:val="Paragrafoelenco"/>
        <w:numPr>
          <w:ilvl w:val="0"/>
          <w:numId w:val="14"/>
        </w:numPr>
        <w:spacing w:after="120"/>
        <w:ind w:left="426" w:hanging="426"/>
        <w:contextualSpacing w:val="0"/>
        <w:jc w:val="both"/>
      </w:pPr>
      <w:r w:rsidRPr="00096073">
        <w:t xml:space="preserve">l’indicazione, nella colonna D, di uno o più obiettivi – rilevanti, pertinenti, chiari e misurabili – che si intende raggiungere con l’implementazione della misura </w:t>
      </w:r>
    </w:p>
    <w:p w:rsidR="00B42959" w:rsidRPr="00096073" w:rsidRDefault="00B42959" w:rsidP="0032427B">
      <w:pPr>
        <w:pStyle w:val="Paragrafoelenco"/>
        <w:numPr>
          <w:ilvl w:val="0"/>
          <w:numId w:val="14"/>
        </w:numPr>
        <w:spacing w:after="120"/>
        <w:ind w:left="426" w:hanging="426"/>
        <w:contextualSpacing w:val="0"/>
        <w:jc w:val="both"/>
      </w:pPr>
      <w:r w:rsidRPr="00096073">
        <w:t>per ciascun obiettivo individuato definire:</w:t>
      </w:r>
    </w:p>
    <w:p w:rsidR="00B42959" w:rsidRPr="00096073" w:rsidRDefault="00B42959" w:rsidP="0032427B">
      <w:pPr>
        <w:pStyle w:val="Paragrafoelenco"/>
        <w:numPr>
          <w:ilvl w:val="0"/>
          <w:numId w:val="15"/>
        </w:numPr>
        <w:spacing w:after="120"/>
        <w:ind w:left="709" w:hanging="283"/>
        <w:contextualSpacing w:val="0"/>
        <w:jc w:val="both"/>
      </w:pPr>
      <w:r w:rsidRPr="00096073">
        <w:t>nella colonna E le dimensioni di performance da monitorare: ambiti di misurazione del raggiungimento dell’obiettivo (ad esempio: stato di attuazione, copertura, efficienza, efficacia, etc...);</w:t>
      </w:r>
    </w:p>
    <w:p w:rsidR="00B42959" w:rsidRPr="00096073" w:rsidRDefault="00B42959" w:rsidP="0032427B">
      <w:pPr>
        <w:pStyle w:val="Paragrafoelenco"/>
        <w:numPr>
          <w:ilvl w:val="0"/>
          <w:numId w:val="15"/>
        </w:numPr>
        <w:spacing w:after="120"/>
        <w:ind w:left="709" w:hanging="283"/>
        <w:contextualSpacing w:val="0"/>
        <w:jc w:val="both"/>
      </w:pPr>
      <w:r w:rsidRPr="00096073">
        <w:t>nella colonna F l’indicatore: grandezza espressa sotto forma di numeri (valori assoluti o rapporti), volta a favorire la rappresentazione di un fenomeno o comunque di un elemento di esso rilevante;</w:t>
      </w:r>
    </w:p>
    <w:p w:rsidR="00B42959" w:rsidRPr="00096073" w:rsidRDefault="00B42959" w:rsidP="0032427B">
      <w:pPr>
        <w:pStyle w:val="Paragrafoelenco"/>
        <w:numPr>
          <w:ilvl w:val="0"/>
          <w:numId w:val="15"/>
        </w:numPr>
        <w:spacing w:after="120"/>
        <w:ind w:left="709" w:hanging="283"/>
        <w:contextualSpacing w:val="0"/>
        <w:jc w:val="both"/>
      </w:pPr>
      <w:r w:rsidRPr="00096073">
        <w:t>nella colonna G il target annuo: valore atteso in corrispondenza dell’indicatore individuato con riferimento ad un arco temporale pari ad un anno;</w:t>
      </w:r>
    </w:p>
    <w:p w:rsidR="00B42959" w:rsidRPr="00096073" w:rsidRDefault="00B42959" w:rsidP="0032427B">
      <w:pPr>
        <w:pStyle w:val="Paragrafoelenco"/>
        <w:numPr>
          <w:ilvl w:val="0"/>
          <w:numId w:val="15"/>
        </w:numPr>
        <w:spacing w:after="120"/>
        <w:ind w:left="709" w:hanging="283"/>
        <w:contextualSpacing w:val="0"/>
        <w:jc w:val="both"/>
      </w:pPr>
      <w:r w:rsidRPr="00096073">
        <w:t>nella colonna H il target del triennio: valore atteso in corrispondenza dell’indicatore individuato con riferimento ad un arco temporale pari a tre anni;</w:t>
      </w:r>
    </w:p>
    <w:p w:rsidR="00B42959" w:rsidRPr="00096073" w:rsidRDefault="00B42959" w:rsidP="00096073">
      <w:pPr>
        <w:spacing w:after="120"/>
      </w:pPr>
      <w:r w:rsidRPr="00096073">
        <w:t>Nella tabella che segue</w:t>
      </w:r>
      <w:r w:rsidR="0032427B">
        <w:t xml:space="preserve"> sono riportati </w:t>
      </w:r>
      <w:r w:rsidRPr="00096073">
        <w:t xml:space="preserve"> i risultati ottenuti nell’ambito del Laboratorio.</w:t>
      </w:r>
    </w:p>
    <w:p w:rsidR="00B42959" w:rsidRPr="00096073" w:rsidRDefault="00B42959" w:rsidP="00096073">
      <w:pPr>
        <w:spacing w:after="120"/>
        <w:sectPr w:rsidR="00B42959" w:rsidRPr="00096073" w:rsidSect="00FB21A4">
          <w:footerReference w:type="default" r:id="rId14"/>
          <w:pgSz w:w="11900" w:h="16840"/>
          <w:pgMar w:top="1418" w:right="1134" w:bottom="1134" w:left="1134" w:header="709" w:footer="709" w:gutter="0"/>
          <w:pgNumType w:start="1"/>
          <w:cols w:space="708"/>
        </w:sectPr>
      </w:pPr>
    </w:p>
    <w:p w:rsidR="00F661D9" w:rsidRPr="0032427B" w:rsidRDefault="00F661D9" w:rsidP="00096073">
      <w:pPr>
        <w:rPr>
          <w:b/>
          <w:bCs/>
          <w:color w:val="1F497D" w:themeColor="text2"/>
          <w:sz w:val="20"/>
          <w:szCs w:val="20"/>
        </w:rPr>
      </w:pPr>
      <w:r w:rsidRPr="0032427B">
        <w:rPr>
          <w:b/>
          <w:bCs/>
          <w:color w:val="1F497D" w:themeColor="text2"/>
          <w:sz w:val="20"/>
          <w:szCs w:val="20"/>
        </w:rPr>
        <w:t>Area di rischio A) Acquisizione e progressione del personale – Misura: Trasparenza</w:t>
      </w:r>
    </w:p>
    <w:tbl>
      <w:tblPr>
        <w:tblStyle w:val="Grigliatabella"/>
        <w:tblW w:w="14742" w:type="dxa"/>
        <w:tblInd w:w="108" w:type="dxa"/>
        <w:tblLook w:val="04A0" w:firstRow="1" w:lastRow="0" w:firstColumn="1" w:lastColumn="0" w:noHBand="0" w:noVBand="1"/>
      </w:tblPr>
      <w:tblGrid>
        <w:gridCol w:w="1989"/>
        <w:gridCol w:w="2899"/>
        <w:gridCol w:w="1349"/>
        <w:gridCol w:w="1701"/>
        <w:gridCol w:w="2484"/>
        <w:gridCol w:w="2388"/>
        <w:gridCol w:w="914"/>
        <w:gridCol w:w="1018"/>
      </w:tblGrid>
      <w:tr w:rsidR="00F661D9" w:rsidRPr="0032427B" w:rsidTr="00B43314">
        <w:trPr>
          <w:trHeight w:val="274"/>
        </w:trPr>
        <w:tc>
          <w:tcPr>
            <w:tcW w:w="1989" w:type="dxa"/>
            <w:vMerge w:val="restart"/>
            <w:shd w:val="clear" w:color="auto" w:fill="800000"/>
            <w:vAlign w:val="center"/>
          </w:tcPr>
          <w:p w:rsidR="00F661D9" w:rsidRPr="0032427B" w:rsidRDefault="00F661D9" w:rsidP="00096073">
            <w:pPr>
              <w:jc w:val="center"/>
              <w:rPr>
                <w:sz w:val="18"/>
                <w:szCs w:val="18"/>
              </w:rPr>
            </w:pPr>
            <w:r w:rsidRPr="0032427B">
              <w:rPr>
                <w:sz w:val="18"/>
                <w:szCs w:val="18"/>
              </w:rPr>
              <w:t>PROCESSI</w:t>
            </w:r>
          </w:p>
        </w:tc>
        <w:tc>
          <w:tcPr>
            <w:tcW w:w="2899" w:type="dxa"/>
            <w:vMerge w:val="restart"/>
            <w:shd w:val="clear" w:color="auto" w:fill="800000"/>
            <w:vAlign w:val="center"/>
          </w:tcPr>
          <w:p w:rsidR="00F661D9" w:rsidRPr="0032427B" w:rsidRDefault="00F661D9" w:rsidP="00096073">
            <w:pPr>
              <w:jc w:val="center"/>
              <w:rPr>
                <w:sz w:val="18"/>
                <w:szCs w:val="18"/>
              </w:rPr>
            </w:pPr>
            <w:r w:rsidRPr="0032427B">
              <w:rPr>
                <w:sz w:val="18"/>
                <w:szCs w:val="18"/>
              </w:rPr>
              <w:t>EVENTI RISCHIOSI</w:t>
            </w:r>
          </w:p>
        </w:tc>
        <w:tc>
          <w:tcPr>
            <w:tcW w:w="1349" w:type="dxa"/>
            <w:vMerge w:val="restart"/>
            <w:shd w:val="clear" w:color="auto" w:fill="800000"/>
            <w:vAlign w:val="center"/>
          </w:tcPr>
          <w:p w:rsidR="00F661D9" w:rsidRPr="0032427B" w:rsidRDefault="00F661D9" w:rsidP="00096073">
            <w:pPr>
              <w:jc w:val="center"/>
              <w:rPr>
                <w:sz w:val="18"/>
                <w:szCs w:val="18"/>
              </w:rPr>
            </w:pPr>
            <w:r w:rsidRPr="0032427B">
              <w:rPr>
                <w:sz w:val="18"/>
                <w:szCs w:val="18"/>
              </w:rPr>
              <w:t>CATEGORIE DI EVENTI RISCHIOSI</w:t>
            </w:r>
          </w:p>
        </w:tc>
        <w:tc>
          <w:tcPr>
            <w:tcW w:w="1701" w:type="dxa"/>
            <w:vMerge w:val="restart"/>
            <w:shd w:val="clear" w:color="auto" w:fill="800000"/>
            <w:vAlign w:val="center"/>
          </w:tcPr>
          <w:p w:rsidR="00F661D9" w:rsidRPr="0032427B" w:rsidRDefault="00F661D9" w:rsidP="00096073">
            <w:pPr>
              <w:jc w:val="center"/>
              <w:rPr>
                <w:sz w:val="18"/>
                <w:szCs w:val="18"/>
              </w:rPr>
            </w:pPr>
            <w:r w:rsidRPr="0032427B">
              <w:rPr>
                <w:sz w:val="18"/>
                <w:szCs w:val="18"/>
              </w:rPr>
              <w:t>OBIETTIVO</w:t>
            </w:r>
          </w:p>
        </w:tc>
        <w:tc>
          <w:tcPr>
            <w:tcW w:w="6804" w:type="dxa"/>
            <w:gridSpan w:val="4"/>
            <w:shd w:val="clear" w:color="auto" w:fill="800000"/>
            <w:vAlign w:val="center"/>
          </w:tcPr>
          <w:p w:rsidR="00F661D9" w:rsidRPr="0032427B" w:rsidRDefault="00F661D9" w:rsidP="00096073">
            <w:pPr>
              <w:jc w:val="center"/>
              <w:rPr>
                <w:sz w:val="18"/>
                <w:szCs w:val="18"/>
              </w:rPr>
            </w:pPr>
            <w:r w:rsidRPr="0032427B">
              <w:rPr>
                <w:sz w:val="18"/>
                <w:szCs w:val="18"/>
              </w:rPr>
              <w:t>MONITORAGGIO</w:t>
            </w:r>
          </w:p>
        </w:tc>
      </w:tr>
      <w:tr w:rsidR="00F661D9" w:rsidRPr="0032427B" w:rsidTr="00B43314">
        <w:tc>
          <w:tcPr>
            <w:tcW w:w="1989" w:type="dxa"/>
            <w:vMerge/>
            <w:shd w:val="clear" w:color="auto" w:fill="800000"/>
            <w:vAlign w:val="center"/>
          </w:tcPr>
          <w:p w:rsidR="00F661D9" w:rsidRPr="0032427B" w:rsidRDefault="00F661D9" w:rsidP="00096073">
            <w:pPr>
              <w:jc w:val="center"/>
              <w:rPr>
                <w:sz w:val="18"/>
                <w:szCs w:val="18"/>
              </w:rPr>
            </w:pPr>
          </w:p>
        </w:tc>
        <w:tc>
          <w:tcPr>
            <w:tcW w:w="2899" w:type="dxa"/>
            <w:vMerge/>
            <w:shd w:val="clear" w:color="auto" w:fill="800000"/>
            <w:vAlign w:val="center"/>
          </w:tcPr>
          <w:p w:rsidR="00F661D9" w:rsidRPr="0032427B" w:rsidRDefault="00F661D9" w:rsidP="00096073">
            <w:pPr>
              <w:jc w:val="center"/>
              <w:rPr>
                <w:sz w:val="18"/>
                <w:szCs w:val="18"/>
              </w:rPr>
            </w:pPr>
          </w:p>
        </w:tc>
        <w:tc>
          <w:tcPr>
            <w:tcW w:w="1349" w:type="dxa"/>
            <w:vMerge/>
            <w:shd w:val="clear" w:color="auto" w:fill="800000"/>
            <w:vAlign w:val="center"/>
          </w:tcPr>
          <w:p w:rsidR="00F661D9" w:rsidRPr="0032427B" w:rsidRDefault="00F661D9" w:rsidP="00096073">
            <w:pPr>
              <w:jc w:val="center"/>
              <w:rPr>
                <w:sz w:val="18"/>
                <w:szCs w:val="18"/>
              </w:rPr>
            </w:pPr>
          </w:p>
        </w:tc>
        <w:tc>
          <w:tcPr>
            <w:tcW w:w="1701" w:type="dxa"/>
            <w:vMerge/>
            <w:shd w:val="clear" w:color="auto" w:fill="800000"/>
            <w:vAlign w:val="center"/>
          </w:tcPr>
          <w:p w:rsidR="00F661D9" w:rsidRPr="0032427B" w:rsidRDefault="00F661D9" w:rsidP="00096073">
            <w:pPr>
              <w:jc w:val="center"/>
              <w:rPr>
                <w:sz w:val="18"/>
                <w:szCs w:val="18"/>
              </w:rPr>
            </w:pPr>
          </w:p>
        </w:tc>
        <w:tc>
          <w:tcPr>
            <w:tcW w:w="2484" w:type="dxa"/>
            <w:shd w:val="clear" w:color="auto" w:fill="800000"/>
            <w:vAlign w:val="center"/>
          </w:tcPr>
          <w:p w:rsidR="00F661D9" w:rsidRPr="0032427B" w:rsidRDefault="00F661D9" w:rsidP="00096073">
            <w:pPr>
              <w:jc w:val="center"/>
              <w:rPr>
                <w:sz w:val="18"/>
                <w:szCs w:val="18"/>
              </w:rPr>
            </w:pPr>
            <w:r w:rsidRPr="0032427B">
              <w:rPr>
                <w:sz w:val="18"/>
                <w:szCs w:val="18"/>
              </w:rPr>
              <w:t>DIMENSIONI DI PERFORMANCE</w:t>
            </w:r>
          </w:p>
        </w:tc>
        <w:tc>
          <w:tcPr>
            <w:tcW w:w="2388" w:type="dxa"/>
            <w:shd w:val="clear" w:color="auto" w:fill="800000"/>
            <w:vAlign w:val="center"/>
          </w:tcPr>
          <w:p w:rsidR="00F661D9" w:rsidRPr="0032427B" w:rsidRDefault="00F661D9" w:rsidP="00096073">
            <w:pPr>
              <w:jc w:val="center"/>
              <w:rPr>
                <w:sz w:val="18"/>
                <w:szCs w:val="18"/>
              </w:rPr>
            </w:pPr>
            <w:r w:rsidRPr="0032427B">
              <w:rPr>
                <w:sz w:val="18"/>
                <w:szCs w:val="18"/>
              </w:rPr>
              <w:t>INDICATORE</w:t>
            </w:r>
          </w:p>
        </w:tc>
        <w:tc>
          <w:tcPr>
            <w:tcW w:w="914" w:type="dxa"/>
            <w:shd w:val="clear" w:color="auto" w:fill="800000"/>
            <w:vAlign w:val="center"/>
          </w:tcPr>
          <w:p w:rsidR="00F661D9" w:rsidRPr="0032427B" w:rsidRDefault="00F661D9" w:rsidP="00096073">
            <w:pPr>
              <w:jc w:val="center"/>
              <w:rPr>
                <w:sz w:val="18"/>
                <w:szCs w:val="18"/>
              </w:rPr>
            </w:pPr>
            <w:r w:rsidRPr="0032427B">
              <w:rPr>
                <w:sz w:val="18"/>
                <w:szCs w:val="18"/>
              </w:rPr>
              <w:t>TARGET ANNUO</w:t>
            </w:r>
          </w:p>
        </w:tc>
        <w:tc>
          <w:tcPr>
            <w:tcW w:w="1018" w:type="dxa"/>
            <w:shd w:val="clear" w:color="auto" w:fill="800000"/>
            <w:vAlign w:val="center"/>
          </w:tcPr>
          <w:p w:rsidR="00F661D9" w:rsidRPr="0032427B" w:rsidRDefault="00F661D9" w:rsidP="00096073">
            <w:pPr>
              <w:jc w:val="center"/>
              <w:rPr>
                <w:sz w:val="18"/>
                <w:szCs w:val="18"/>
              </w:rPr>
            </w:pPr>
            <w:r w:rsidRPr="0032427B">
              <w:rPr>
                <w:sz w:val="18"/>
                <w:szCs w:val="18"/>
              </w:rPr>
              <w:t>TARGET TRIENNIO</w:t>
            </w:r>
          </w:p>
        </w:tc>
      </w:tr>
      <w:tr w:rsidR="00405847" w:rsidRPr="0032427B" w:rsidTr="00B43314">
        <w:tc>
          <w:tcPr>
            <w:tcW w:w="1989" w:type="dxa"/>
            <w:vMerge w:val="restart"/>
            <w:vAlign w:val="center"/>
          </w:tcPr>
          <w:p w:rsidR="00405847" w:rsidRPr="0032427B" w:rsidRDefault="00405847" w:rsidP="00096073">
            <w:pPr>
              <w:jc w:val="center"/>
              <w:rPr>
                <w:color w:val="000000"/>
                <w:sz w:val="18"/>
                <w:szCs w:val="18"/>
              </w:rPr>
            </w:pPr>
            <w:r w:rsidRPr="0032427B">
              <w:rPr>
                <w:color w:val="000000"/>
                <w:sz w:val="18"/>
                <w:szCs w:val="18"/>
              </w:rPr>
              <w:t>A.01</w:t>
            </w:r>
          </w:p>
          <w:p w:rsidR="00405847" w:rsidRPr="0032427B" w:rsidRDefault="00405847" w:rsidP="00096073">
            <w:pPr>
              <w:jc w:val="center"/>
              <w:rPr>
                <w:sz w:val="18"/>
                <w:szCs w:val="18"/>
              </w:rPr>
            </w:pPr>
            <w:r w:rsidRPr="0032427B">
              <w:rPr>
                <w:color w:val="000000"/>
                <w:sz w:val="18"/>
                <w:szCs w:val="18"/>
              </w:rPr>
              <w:t>Reclutamento di personale a tempo indeterminato, determinato e progressioni di carriera</w:t>
            </w:r>
          </w:p>
        </w:tc>
        <w:tc>
          <w:tcPr>
            <w:tcW w:w="2899" w:type="dxa"/>
            <w:vMerge w:val="restart"/>
            <w:vAlign w:val="center"/>
          </w:tcPr>
          <w:p w:rsidR="00405847" w:rsidRPr="0032427B" w:rsidRDefault="00405847" w:rsidP="00096073">
            <w:pPr>
              <w:jc w:val="center"/>
              <w:rPr>
                <w:sz w:val="18"/>
                <w:szCs w:val="18"/>
              </w:rPr>
            </w:pPr>
            <w:r w:rsidRPr="0032427B">
              <w:rPr>
                <w:color w:val="000000"/>
                <w:sz w:val="18"/>
                <w:szCs w:val="18"/>
              </w:rPr>
              <w:t xml:space="preserve">RA.22 Individuazione di fabbisogni quantitativamente e qualitativamente non coerenti con la </w:t>
            </w:r>
            <w:proofErr w:type="spellStart"/>
            <w:r w:rsidRPr="0032427B">
              <w:rPr>
                <w:color w:val="000000"/>
                <w:sz w:val="18"/>
                <w:szCs w:val="18"/>
              </w:rPr>
              <w:t>mission</w:t>
            </w:r>
            <w:proofErr w:type="spellEnd"/>
            <w:r w:rsidRPr="0032427B">
              <w:rPr>
                <w:color w:val="000000"/>
                <w:sz w:val="18"/>
                <w:szCs w:val="18"/>
              </w:rPr>
              <w:t xml:space="preserve"> dell'ente</w:t>
            </w:r>
          </w:p>
        </w:tc>
        <w:tc>
          <w:tcPr>
            <w:tcW w:w="1349" w:type="dxa"/>
            <w:vMerge w:val="restart"/>
            <w:vAlign w:val="center"/>
          </w:tcPr>
          <w:p w:rsidR="00405847" w:rsidRPr="0032427B" w:rsidRDefault="00405847" w:rsidP="00096073">
            <w:pPr>
              <w:jc w:val="center"/>
              <w:rPr>
                <w:color w:val="000000"/>
                <w:sz w:val="18"/>
                <w:szCs w:val="18"/>
              </w:rPr>
            </w:pPr>
            <w:r w:rsidRPr="0032427B">
              <w:rPr>
                <w:color w:val="000000"/>
                <w:sz w:val="18"/>
                <w:szCs w:val="18"/>
              </w:rPr>
              <w:t>CR. 1</w:t>
            </w:r>
          </w:p>
          <w:p w:rsidR="00405847" w:rsidRPr="0032427B" w:rsidRDefault="00405847" w:rsidP="00096073">
            <w:pPr>
              <w:jc w:val="center"/>
              <w:rPr>
                <w:sz w:val="18"/>
                <w:szCs w:val="18"/>
              </w:rPr>
            </w:pPr>
            <w:proofErr w:type="spellStart"/>
            <w:r w:rsidRPr="0032427B">
              <w:rPr>
                <w:color w:val="000000"/>
                <w:sz w:val="18"/>
                <w:szCs w:val="18"/>
              </w:rPr>
              <w:t>Pilotamento</w:t>
            </w:r>
            <w:proofErr w:type="spellEnd"/>
            <w:r w:rsidRPr="0032427B">
              <w:rPr>
                <w:color w:val="000000"/>
                <w:sz w:val="18"/>
                <w:szCs w:val="18"/>
              </w:rPr>
              <w:t xml:space="preserve"> delle procedure di gara</w:t>
            </w:r>
          </w:p>
        </w:tc>
        <w:tc>
          <w:tcPr>
            <w:tcW w:w="1701" w:type="dxa"/>
            <w:vMerge w:val="restart"/>
            <w:vAlign w:val="center"/>
          </w:tcPr>
          <w:p w:rsidR="00405847" w:rsidRPr="0032427B" w:rsidRDefault="00405847" w:rsidP="00096073">
            <w:pPr>
              <w:jc w:val="center"/>
              <w:rPr>
                <w:sz w:val="18"/>
                <w:szCs w:val="18"/>
              </w:rPr>
            </w:pPr>
            <w:r w:rsidRPr="0032427B">
              <w:rPr>
                <w:color w:val="000000"/>
                <w:sz w:val="18"/>
                <w:szCs w:val="18"/>
              </w:rPr>
              <w:t>Piena trasparenza della procedura di individuazione dei fabbisogni</w:t>
            </w:r>
          </w:p>
        </w:tc>
        <w:tc>
          <w:tcPr>
            <w:tcW w:w="2484" w:type="dxa"/>
            <w:vAlign w:val="center"/>
          </w:tcPr>
          <w:p w:rsidR="00405847" w:rsidRPr="0032427B" w:rsidRDefault="00405847" w:rsidP="00096073">
            <w:pPr>
              <w:jc w:val="center"/>
              <w:rPr>
                <w:sz w:val="18"/>
                <w:szCs w:val="18"/>
              </w:rPr>
            </w:pPr>
            <w:r w:rsidRPr="0032427B">
              <w:rPr>
                <w:color w:val="000000"/>
                <w:sz w:val="18"/>
                <w:szCs w:val="18"/>
              </w:rPr>
              <w:t>Coinvolgimento di tutti i soggetti competenti nella procedura</w:t>
            </w:r>
          </w:p>
        </w:tc>
        <w:tc>
          <w:tcPr>
            <w:tcW w:w="2388" w:type="dxa"/>
            <w:vAlign w:val="center"/>
          </w:tcPr>
          <w:p w:rsidR="00405847" w:rsidRPr="0032427B" w:rsidRDefault="00405847" w:rsidP="00096073">
            <w:pPr>
              <w:jc w:val="center"/>
              <w:rPr>
                <w:sz w:val="18"/>
                <w:szCs w:val="18"/>
              </w:rPr>
            </w:pPr>
            <w:proofErr w:type="spellStart"/>
            <w:r w:rsidRPr="0032427B">
              <w:rPr>
                <w:color w:val="000000"/>
                <w:sz w:val="18"/>
                <w:szCs w:val="18"/>
              </w:rPr>
              <w:t>N°soggetti</w:t>
            </w:r>
            <w:proofErr w:type="spellEnd"/>
            <w:r w:rsidRPr="0032427B">
              <w:rPr>
                <w:color w:val="000000"/>
                <w:sz w:val="18"/>
                <w:szCs w:val="18"/>
              </w:rPr>
              <w:t xml:space="preserve"> partecipanti procedura/</w:t>
            </w:r>
            <w:proofErr w:type="spellStart"/>
            <w:r w:rsidRPr="0032427B">
              <w:rPr>
                <w:color w:val="000000"/>
                <w:sz w:val="18"/>
                <w:szCs w:val="18"/>
              </w:rPr>
              <w:t>N°soggetti</w:t>
            </w:r>
            <w:proofErr w:type="spellEnd"/>
            <w:r w:rsidRPr="0032427B">
              <w:rPr>
                <w:color w:val="000000"/>
                <w:sz w:val="18"/>
                <w:szCs w:val="18"/>
              </w:rPr>
              <w:t xml:space="preserve"> competenti</w:t>
            </w:r>
          </w:p>
        </w:tc>
        <w:tc>
          <w:tcPr>
            <w:tcW w:w="914" w:type="dxa"/>
            <w:vAlign w:val="center"/>
          </w:tcPr>
          <w:p w:rsidR="00405847" w:rsidRPr="0032427B" w:rsidRDefault="00405847" w:rsidP="00096073">
            <w:pPr>
              <w:jc w:val="center"/>
              <w:rPr>
                <w:sz w:val="18"/>
                <w:szCs w:val="18"/>
              </w:rPr>
            </w:pPr>
            <w:r w:rsidRPr="0032427B">
              <w:rPr>
                <w:sz w:val="18"/>
                <w:szCs w:val="18"/>
              </w:rPr>
              <w:t>100%</w:t>
            </w:r>
          </w:p>
        </w:tc>
        <w:tc>
          <w:tcPr>
            <w:tcW w:w="1018" w:type="dxa"/>
            <w:vAlign w:val="center"/>
          </w:tcPr>
          <w:p w:rsidR="00405847" w:rsidRPr="0032427B" w:rsidRDefault="00405847" w:rsidP="00096073">
            <w:pPr>
              <w:jc w:val="center"/>
              <w:rPr>
                <w:sz w:val="18"/>
                <w:szCs w:val="18"/>
              </w:rPr>
            </w:pPr>
            <w:r w:rsidRPr="0032427B">
              <w:rPr>
                <w:sz w:val="18"/>
                <w:szCs w:val="18"/>
              </w:rPr>
              <w:t>100%</w:t>
            </w:r>
          </w:p>
        </w:tc>
      </w:tr>
      <w:tr w:rsidR="00405847" w:rsidRPr="0032427B" w:rsidTr="00B43314">
        <w:tc>
          <w:tcPr>
            <w:tcW w:w="1989" w:type="dxa"/>
            <w:vMerge/>
            <w:vAlign w:val="center"/>
          </w:tcPr>
          <w:p w:rsidR="00405847" w:rsidRPr="0032427B" w:rsidRDefault="00405847" w:rsidP="00096073">
            <w:pPr>
              <w:jc w:val="center"/>
              <w:rPr>
                <w:color w:val="000000"/>
                <w:sz w:val="18"/>
                <w:szCs w:val="18"/>
              </w:rPr>
            </w:pPr>
          </w:p>
        </w:tc>
        <w:tc>
          <w:tcPr>
            <w:tcW w:w="2899" w:type="dxa"/>
            <w:vMerge/>
            <w:vAlign w:val="center"/>
          </w:tcPr>
          <w:p w:rsidR="00405847" w:rsidRPr="0032427B" w:rsidRDefault="00405847" w:rsidP="00096073">
            <w:pPr>
              <w:jc w:val="center"/>
              <w:rPr>
                <w:color w:val="000000"/>
                <w:sz w:val="18"/>
                <w:szCs w:val="18"/>
              </w:rPr>
            </w:pPr>
          </w:p>
        </w:tc>
        <w:tc>
          <w:tcPr>
            <w:tcW w:w="1349" w:type="dxa"/>
            <w:vMerge/>
            <w:vAlign w:val="center"/>
          </w:tcPr>
          <w:p w:rsidR="00405847" w:rsidRPr="0032427B" w:rsidRDefault="00405847" w:rsidP="00096073">
            <w:pPr>
              <w:jc w:val="center"/>
              <w:rPr>
                <w:color w:val="000000"/>
                <w:sz w:val="18"/>
                <w:szCs w:val="18"/>
              </w:rPr>
            </w:pPr>
          </w:p>
        </w:tc>
        <w:tc>
          <w:tcPr>
            <w:tcW w:w="1701" w:type="dxa"/>
            <w:vMerge/>
            <w:vAlign w:val="center"/>
          </w:tcPr>
          <w:p w:rsidR="00405847" w:rsidRPr="0032427B" w:rsidRDefault="00405847" w:rsidP="00096073">
            <w:pPr>
              <w:jc w:val="center"/>
              <w:rPr>
                <w:color w:val="000000"/>
                <w:sz w:val="18"/>
                <w:szCs w:val="18"/>
              </w:rPr>
            </w:pPr>
          </w:p>
        </w:tc>
        <w:tc>
          <w:tcPr>
            <w:tcW w:w="2484" w:type="dxa"/>
            <w:vAlign w:val="center"/>
          </w:tcPr>
          <w:p w:rsidR="00405847" w:rsidRPr="0032427B" w:rsidRDefault="00405847" w:rsidP="00096073">
            <w:pPr>
              <w:jc w:val="center"/>
              <w:rPr>
                <w:sz w:val="18"/>
                <w:szCs w:val="18"/>
              </w:rPr>
            </w:pPr>
            <w:r w:rsidRPr="0032427B">
              <w:rPr>
                <w:color w:val="000000"/>
                <w:sz w:val="18"/>
                <w:szCs w:val="18"/>
              </w:rPr>
              <w:t>Assenza di rilievi da parte degli organi deputati al controllo della procedura</w:t>
            </w:r>
          </w:p>
        </w:tc>
        <w:tc>
          <w:tcPr>
            <w:tcW w:w="2388" w:type="dxa"/>
            <w:vAlign w:val="center"/>
          </w:tcPr>
          <w:p w:rsidR="00405847" w:rsidRPr="0032427B" w:rsidRDefault="00405847" w:rsidP="00096073">
            <w:pPr>
              <w:jc w:val="center"/>
              <w:rPr>
                <w:sz w:val="18"/>
                <w:szCs w:val="18"/>
              </w:rPr>
            </w:pPr>
            <w:proofErr w:type="spellStart"/>
            <w:r w:rsidRPr="0032427B">
              <w:rPr>
                <w:color w:val="000000"/>
                <w:sz w:val="18"/>
                <w:szCs w:val="18"/>
              </w:rPr>
              <w:t>N°rilievi</w:t>
            </w:r>
            <w:proofErr w:type="spellEnd"/>
            <w:r w:rsidRPr="0032427B">
              <w:rPr>
                <w:color w:val="000000"/>
                <w:sz w:val="18"/>
                <w:szCs w:val="18"/>
              </w:rPr>
              <w:t xml:space="preserve"> espressi/</w:t>
            </w:r>
            <w:proofErr w:type="spellStart"/>
            <w:r w:rsidRPr="0032427B">
              <w:rPr>
                <w:color w:val="000000"/>
                <w:sz w:val="18"/>
                <w:szCs w:val="18"/>
              </w:rPr>
              <w:t>N°controlli</w:t>
            </w:r>
            <w:proofErr w:type="spellEnd"/>
            <w:r w:rsidRPr="0032427B">
              <w:rPr>
                <w:color w:val="000000"/>
                <w:sz w:val="18"/>
                <w:szCs w:val="18"/>
              </w:rPr>
              <w:t xml:space="preserve"> effettuati</w:t>
            </w:r>
          </w:p>
        </w:tc>
        <w:tc>
          <w:tcPr>
            <w:tcW w:w="914" w:type="dxa"/>
            <w:vAlign w:val="center"/>
          </w:tcPr>
          <w:p w:rsidR="00405847" w:rsidRPr="0032427B" w:rsidRDefault="00405847" w:rsidP="00096073">
            <w:pPr>
              <w:jc w:val="center"/>
              <w:rPr>
                <w:sz w:val="18"/>
                <w:szCs w:val="18"/>
              </w:rPr>
            </w:pPr>
            <w:r w:rsidRPr="0032427B">
              <w:rPr>
                <w:sz w:val="18"/>
                <w:szCs w:val="18"/>
              </w:rPr>
              <w:t>0</w:t>
            </w:r>
          </w:p>
        </w:tc>
        <w:tc>
          <w:tcPr>
            <w:tcW w:w="1018" w:type="dxa"/>
            <w:vAlign w:val="center"/>
          </w:tcPr>
          <w:p w:rsidR="00405847" w:rsidRPr="0032427B" w:rsidRDefault="00405847" w:rsidP="00096073">
            <w:pPr>
              <w:jc w:val="center"/>
              <w:rPr>
                <w:sz w:val="18"/>
                <w:szCs w:val="18"/>
              </w:rPr>
            </w:pPr>
            <w:r w:rsidRPr="0032427B">
              <w:rPr>
                <w:sz w:val="18"/>
                <w:szCs w:val="18"/>
              </w:rPr>
              <w:t>0</w:t>
            </w:r>
          </w:p>
        </w:tc>
      </w:tr>
      <w:tr w:rsidR="00405847" w:rsidRPr="0032427B" w:rsidTr="00B43314">
        <w:tc>
          <w:tcPr>
            <w:tcW w:w="1989" w:type="dxa"/>
            <w:vMerge/>
            <w:vAlign w:val="center"/>
          </w:tcPr>
          <w:p w:rsidR="00405847" w:rsidRPr="0032427B" w:rsidRDefault="00405847" w:rsidP="00096073">
            <w:pPr>
              <w:jc w:val="center"/>
              <w:rPr>
                <w:sz w:val="18"/>
                <w:szCs w:val="18"/>
              </w:rPr>
            </w:pPr>
          </w:p>
        </w:tc>
        <w:tc>
          <w:tcPr>
            <w:tcW w:w="2899" w:type="dxa"/>
            <w:vAlign w:val="center"/>
          </w:tcPr>
          <w:p w:rsidR="00405847" w:rsidRPr="0032427B" w:rsidRDefault="00405847" w:rsidP="00096073">
            <w:pPr>
              <w:jc w:val="center"/>
              <w:rPr>
                <w:sz w:val="18"/>
                <w:szCs w:val="18"/>
              </w:rPr>
            </w:pPr>
            <w:r w:rsidRPr="0032427B">
              <w:rPr>
                <w:color w:val="000000"/>
                <w:sz w:val="18"/>
                <w:szCs w:val="18"/>
              </w:rPr>
              <w:t>RA.01 inserimento nel bando di criteri/clausole deputate a favorire soggetti predeterminati</w:t>
            </w:r>
          </w:p>
        </w:tc>
        <w:tc>
          <w:tcPr>
            <w:tcW w:w="1349" w:type="dxa"/>
            <w:vMerge/>
            <w:vAlign w:val="center"/>
          </w:tcPr>
          <w:p w:rsidR="00405847" w:rsidRPr="0032427B" w:rsidRDefault="00405847" w:rsidP="00096073">
            <w:pPr>
              <w:jc w:val="center"/>
              <w:rPr>
                <w:sz w:val="18"/>
                <w:szCs w:val="18"/>
              </w:rPr>
            </w:pPr>
          </w:p>
        </w:tc>
        <w:tc>
          <w:tcPr>
            <w:tcW w:w="1701" w:type="dxa"/>
            <w:vAlign w:val="center"/>
          </w:tcPr>
          <w:p w:rsidR="00405847" w:rsidRPr="0032427B" w:rsidRDefault="00405847" w:rsidP="00096073">
            <w:pPr>
              <w:jc w:val="center"/>
              <w:rPr>
                <w:sz w:val="18"/>
                <w:szCs w:val="18"/>
              </w:rPr>
            </w:pPr>
            <w:r w:rsidRPr="0032427B">
              <w:rPr>
                <w:color w:val="000000"/>
                <w:sz w:val="18"/>
                <w:szCs w:val="18"/>
              </w:rPr>
              <w:t>Pubblicità del bando</w:t>
            </w:r>
          </w:p>
        </w:tc>
        <w:tc>
          <w:tcPr>
            <w:tcW w:w="2484" w:type="dxa"/>
            <w:vAlign w:val="center"/>
          </w:tcPr>
          <w:p w:rsidR="00405847" w:rsidRPr="0032427B" w:rsidRDefault="00405847" w:rsidP="00096073">
            <w:pPr>
              <w:jc w:val="center"/>
              <w:rPr>
                <w:sz w:val="18"/>
                <w:szCs w:val="18"/>
              </w:rPr>
            </w:pPr>
            <w:r w:rsidRPr="0032427B">
              <w:rPr>
                <w:color w:val="000000"/>
                <w:sz w:val="18"/>
                <w:szCs w:val="18"/>
              </w:rPr>
              <w:t>Pubblicazione del bando sul sito web istituzionale</w:t>
            </w:r>
          </w:p>
        </w:tc>
        <w:tc>
          <w:tcPr>
            <w:tcW w:w="2388" w:type="dxa"/>
            <w:vAlign w:val="center"/>
          </w:tcPr>
          <w:p w:rsidR="00405847" w:rsidRPr="0032427B" w:rsidRDefault="00405847" w:rsidP="00096073">
            <w:pPr>
              <w:jc w:val="center"/>
              <w:rPr>
                <w:sz w:val="18"/>
                <w:szCs w:val="18"/>
              </w:rPr>
            </w:pPr>
            <w:r w:rsidRPr="0032427B">
              <w:rPr>
                <w:color w:val="000000"/>
                <w:sz w:val="18"/>
                <w:szCs w:val="18"/>
              </w:rPr>
              <w:t>Pubblicazione del singolo bando</w:t>
            </w:r>
          </w:p>
        </w:tc>
        <w:tc>
          <w:tcPr>
            <w:tcW w:w="914" w:type="dxa"/>
            <w:vAlign w:val="center"/>
          </w:tcPr>
          <w:p w:rsidR="00405847" w:rsidRPr="0032427B" w:rsidRDefault="00405847" w:rsidP="00096073">
            <w:pPr>
              <w:jc w:val="center"/>
              <w:rPr>
                <w:sz w:val="18"/>
                <w:szCs w:val="18"/>
              </w:rPr>
            </w:pPr>
            <w:r w:rsidRPr="0032427B">
              <w:rPr>
                <w:sz w:val="18"/>
                <w:szCs w:val="18"/>
              </w:rPr>
              <w:t>Sì</w:t>
            </w:r>
          </w:p>
        </w:tc>
        <w:tc>
          <w:tcPr>
            <w:tcW w:w="1018" w:type="dxa"/>
            <w:vAlign w:val="center"/>
          </w:tcPr>
          <w:p w:rsidR="00405847" w:rsidRPr="0032427B" w:rsidRDefault="00405847" w:rsidP="00096073">
            <w:pPr>
              <w:jc w:val="center"/>
              <w:rPr>
                <w:sz w:val="18"/>
                <w:szCs w:val="18"/>
              </w:rPr>
            </w:pPr>
            <w:r w:rsidRPr="0032427B">
              <w:rPr>
                <w:sz w:val="18"/>
                <w:szCs w:val="18"/>
              </w:rPr>
              <w:t>Sì</w:t>
            </w:r>
          </w:p>
        </w:tc>
      </w:tr>
      <w:tr w:rsidR="00405847" w:rsidRPr="0032427B" w:rsidTr="00B43314">
        <w:tc>
          <w:tcPr>
            <w:tcW w:w="1989" w:type="dxa"/>
            <w:vMerge/>
            <w:vAlign w:val="center"/>
          </w:tcPr>
          <w:p w:rsidR="00405847" w:rsidRPr="0032427B" w:rsidRDefault="00405847" w:rsidP="00096073">
            <w:pPr>
              <w:jc w:val="center"/>
              <w:rPr>
                <w:sz w:val="18"/>
                <w:szCs w:val="18"/>
              </w:rPr>
            </w:pPr>
          </w:p>
        </w:tc>
        <w:tc>
          <w:tcPr>
            <w:tcW w:w="2899" w:type="dxa"/>
            <w:vMerge w:val="restart"/>
            <w:vAlign w:val="center"/>
          </w:tcPr>
          <w:p w:rsidR="00405847" w:rsidRPr="0032427B" w:rsidRDefault="00405847" w:rsidP="00096073">
            <w:pPr>
              <w:jc w:val="center"/>
              <w:rPr>
                <w:sz w:val="18"/>
                <w:szCs w:val="18"/>
              </w:rPr>
            </w:pPr>
            <w:r w:rsidRPr="0032427B">
              <w:rPr>
                <w:color w:val="000000"/>
                <w:sz w:val="18"/>
                <w:szCs w:val="18"/>
              </w:rPr>
              <w:t>RA.02 nomina pilotata dei componenti della commissione di valutazione</w:t>
            </w:r>
          </w:p>
        </w:tc>
        <w:tc>
          <w:tcPr>
            <w:tcW w:w="1349" w:type="dxa"/>
            <w:vMerge/>
            <w:vAlign w:val="center"/>
          </w:tcPr>
          <w:p w:rsidR="00405847" w:rsidRPr="0032427B" w:rsidRDefault="00405847" w:rsidP="00096073">
            <w:pPr>
              <w:jc w:val="center"/>
              <w:rPr>
                <w:sz w:val="18"/>
                <w:szCs w:val="18"/>
              </w:rPr>
            </w:pPr>
          </w:p>
        </w:tc>
        <w:tc>
          <w:tcPr>
            <w:tcW w:w="1701" w:type="dxa"/>
            <w:vMerge w:val="restart"/>
            <w:vAlign w:val="center"/>
          </w:tcPr>
          <w:p w:rsidR="00405847" w:rsidRPr="0032427B" w:rsidRDefault="00405847" w:rsidP="00096073">
            <w:pPr>
              <w:jc w:val="center"/>
              <w:rPr>
                <w:sz w:val="18"/>
                <w:szCs w:val="18"/>
              </w:rPr>
            </w:pPr>
            <w:r w:rsidRPr="0032427B">
              <w:rPr>
                <w:color w:val="000000"/>
                <w:sz w:val="18"/>
                <w:szCs w:val="18"/>
              </w:rPr>
              <w:t>Trasparenza della procedura di nomina</w:t>
            </w:r>
          </w:p>
        </w:tc>
        <w:tc>
          <w:tcPr>
            <w:tcW w:w="2484" w:type="dxa"/>
            <w:vAlign w:val="center"/>
          </w:tcPr>
          <w:p w:rsidR="00405847" w:rsidRPr="0032427B" w:rsidRDefault="00405847" w:rsidP="00096073">
            <w:pPr>
              <w:jc w:val="center"/>
              <w:rPr>
                <w:sz w:val="18"/>
                <w:szCs w:val="18"/>
              </w:rPr>
            </w:pPr>
            <w:r w:rsidRPr="0032427B">
              <w:rPr>
                <w:color w:val="000000"/>
                <w:sz w:val="18"/>
                <w:szCs w:val="18"/>
              </w:rPr>
              <w:t>Assenza di dichiarazione di incompatibilità da parte dei componenti</w:t>
            </w:r>
          </w:p>
        </w:tc>
        <w:tc>
          <w:tcPr>
            <w:tcW w:w="2388" w:type="dxa"/>
            <w:vAlign w:val="center"/>
          </w:tcPr>
          <w:p w:rsidR="00405847" w:rsidRPr="0032427B" w:rsidRDefault="00405847" w:rsidP="00096073">
            <w:pPr>
              <w:jc w:val="center"/>
              <w:rPr>
                <w:sz w:val="18"/>
                <w:szCs w:val="18"/>
              </w:rPr>
            </w:pPr>
            <w:proofErr w:type="spellStart"/>
            <w:r w:rsidRPr="0032427B">
              <w:rPr>
                <w:color w:val="000000"/>
                <w:sz w:val="18"/>
                <w:szCs w:val="18"/>
              </w:rPr>
              <w:t>N°dichiarazioni</w:t>
            </w:r>
            <w:proofErr w:type="spellEnd"/>
            <w:r w:rsidRPr="0032427B">
              <w:rPr>
                <w:color w:val="000000"/>
                <w:sz w:val="18"/>
                <w:szCs w:val="18"/>
              </w:rPr>
              <w:t xml:space="preserve"> di incompatibilità</w:t>
            </w:r>
          </w:p>
        </w:tc>
        <w:tc>
          <w:tcPr>
            <w:tcW w:w="914" w:type="dxa"/>
            <w:vAlign w:val="center"/>
          </w:tcPr>
          <w:p w:rsidR="00405847" w:rsidRPr="0032427B" w:rsidRDefault="00405847" w:rsidP="00096073">
            <w:pPr>
              <w:jc w:val="center"/>
              <w:rPr>
                <w:sz w:val="18"/>
                <w:szCs w:val="18"/>
              </w:rPr>
            </w:pPr>
            <w:r w:rsidRPr="0032427B">
              <w:rPr>
                <w:sz w:val="18"/>
                <w:szCs w:val="18"/>
              </w:rPr>
              <w:t>0</w:t>
            </w:r>
          </w:p>
        </w:tc>
        <w:tc>
          <w:tcPr>
            <w:tcW w:w="1018" w:type="dxa"/>
            <w:vAlign w:val="center"/>
          </w:tcPr>
          <w:p w:rsidR="00405847" w:rsidRPr="0032427B" w:rsidRDefault="00405847" w:rsidP="00096073">
            <w:pPr>
              <w:jc w:val="center"/>
              <w:rPr>
                <w:sz w:val="18"/>
                <w:szCs w:val="18"/>
              </w:rPr>
            </w:pPr>
            <w:r w:rsidRPr="0032427B">
              <w:rPr>
                <w:sz w:val="18"/>
                <w:szCs w:val="18"/>
              </w:rPr>
              <w:t>0</w:t>
            </w:r>
          </w:p>
        </w:tc>
      </w:tr>
      <w:tr w:rsidR="00405847" w:rsidRPr="0032427B" w:rsidTr="00B43314">
        <w:tc>
          <w:tcPr>
            <w:tcW w:w="1989" w:type="dxa"/>
            <w:vMerge/>
            <w:vAlign w:val="center"/>
          </w:tcPr>
          <w:p w:rsidR="00405847" w:rsidRPr="0032427B" w:rsidRDefault="00405847" w:rsidP="00096073">
            <w:pPr>
              <w:jc w:val="center"/>
              <w:rPr>
                <w:sz w:val="18"/>
                <w:szCs w:val="18"/>
              </w:rPr>
            </w:pPr>
          </w:p>
        </w:tc>
        <w:tc>
          <w:tcPr>
            <w:tcW w:w="2899" w:type="dxa"/>
            <w:vMerge/>
            <w:vAlign w:val="center"/>
          </w:tcPr>
          <w:p w:rsidR="00405847" w:rsidRPr="0032427B" w:rsidRDefault="00405847" w:rsidP="00096073">
            <w:pPr>
              <w:jc w:val="center"/>
              <w:rPr>
                <w:sz w:val="18"/>
                <w:szCs w:val="18"/>
              </w:rPr>
            </w:pPr>
          </w:p>
        </w:tc>
        <w:tc>
          <w:tcPr>
            <w:tcW w:w="1349" w:type="dxa"/>
            <w:vMerge/>
            <w:vAlign w:val="center"/>
          </w:tcPr>
          <w:p w:rsidR="00405847" w:rsidRPr="0032427B" w:rsidRDefault="00405847" w:rsidP="00096073">
            <w:pPr>
              <w:jc w:val="center"/>
              <w:rPr>
                <w:sz w:val="18"/>
                <w:szCs w:val="18"/>
              </w:rPr>
            </w:pPr>
          </w:p>
        </w:tc>
        <w:tc>
          <w:tcPr>
            <w:tcW w:w="1701" w:type="dxa"/>
            <w:vMerge/>
            <w:vAlign w:val="center"/>
          </w:tcPr>
          <w:p w:rsidR="00405847" w:rsidRPr="0032427B" w:rsidRDefault="00405847" w:rsidP="00096073">
            <w:pPr>
              <w:jc w:val="center"/>
              <w:rPr>
                <w:sz w:val="18"/>
                <w:szCs w:val="18"/>
              </w:rPr>
            </w:pPr>
          </w:p>
        </w:tc>
        <w:tc>
          <w:tcPr>
            <w:tcW w:w="2484" w:type="dxa"/>
            <w:vAlign w:val="center"/>
          </w:tcPr>
          <w:p w:rsidR="00405847" w:rsidRPr="0032427B" w:rsidRDefault="00405847" w:rsidP="00096073">
            <w:pPr>
              <w:jc w:val="center"/>
              <w:rPr>
                <w:sz w:val="18"/>
                <w:szCs w:val="18"/>
              </w:rPr>
            </w:pPr>
            <w:r w:rsidRPr="0032427B">
              <w:rPr>
                <w:color w:val="000000"/>
                <w:sz w:val="18"/>
                <w:szCs w:val="18"/>
              </w:rPr>
              <w:t>Rotazione nei componenti di commissione di valutazione</w:t>
            </w:r>
          </w:p>
        </w:tc>
        <w:tc>
          <w:tcPr>
            <w:tcW w:w="2388" w:type="dxa"/>
            <w:vAlign w:val="center"/>
          </w:tcPr>
          <w:p w:rsidR="00405847" w:rsidRPr="0032427B" w:rsidRDefault="00405847" w:rsidP="00096073">
            <w:pPr>
              <w:jc w:val="center"/>
              <w:rPr>
                <w:sz w:val="18"/>
                <w:szCs w:val="18"/>
              </w:rPr>
            </w:pPr>
            <w:r w:rsidRPr="0032427B">
              <w:rPr>
                <w:color w:val="000000"/>
                <w:sz w:val="18"/>
                <w:szCs w:val="18"/>
              </w:rPr>
              <w:t>N° nuovi componenti nominati/</w:t>
            </w:r>
            <w:proofErr w:type="spellStart"/>
            <w:r w:rsidRPr="0032427B">
              <w:rPr>
                <w:color w:val="000000"/>
                <w:sz w:val="18"/>
                <w:szCs w:val="18"/>
              </w:rPr>
              <w:t>N°componenti</w:t>
            </w:r>
            <w:proofErr w:type="spellEnd"/>
            <w:r w:rsidRPr="0032427B">
              <w:rPr>
                <w:color w:val="000000"/>
                <w:sz w:val="18"/>
                <w:szCs w:val="18"/>
              </w:rPr>
              <w:t xml:space="preserve"> commissione</w:t>
            </w:r>
          </w:p>
        </w:tc>
        <w:tc>
          <w:tcPr>
            <w:tcW w:w="914" w:type="dxa"/>
            <w:vAlign w:val="center"/>
          </w:tcPr>
          <w:p w:rsidR="00405847" w:rsidRPr="0032427B" w:rsidRDefault="00405847" w:rsidP="00096073">
            <w:pPr>
              <w:jc w:val="center"/>
              <w:rPr>
                <w:sz w:val="18"/>
                <w:szCs w:val="18"/>
              </w:rPr>
            </w:pPr>
            <w:r w:rsidRPr="0032427B">
              <w:rPr>
                <w:color w:val="000000"/>
                <w:sz w:val="18"/>
                <w:szCs w:val="18"/>
              </w:rPr>
              <w:t>≥ 0,5</w:t>
            </w:r>
          </w:p>
        </w:tc>
        <w:tc>
          <w:tcPr>
            <w:tcW w:w="1018" w:type="dxa"/>
            <w:vAlign w:val="center"/>
          </w:tcPr>
          <w:p w:rsidR="00405847" w:rsidRPr="0032427B" w:rsidRDefault="00405847" w:rsidP="00096073">
            <w:pPr>
              <w:jc w:val="center"/>
              <w:rPr>
                <w:sz w:val="18"/>
                <w:szCs w:val="18"/>
              </w:rPr>
            </w:pPr>
            <w:r w:rsidRPr="0032427B">
              <w:rPr>
                <w:color w:val="000000"/>
                <w:sz w:val="18"/>
                <w:szCs w:val="18"/>
              </w:rPr>
              <w:t>≥ 0,5</w:t>
            </w:r>
          </w:p>
        </w:tc>
      </w:tr>
      <w:tr w:rsidR="00405847" w:rsidRPr="0032427B" w:rsidTr="00B43314">
        <w:tc>
          <w:tcPr>
            <w:tcW w:w="1989" w:type="dxa"/>
            <w:vMerge w:val="restart"/>
            <w:vAlign w:val="center"/>
          </w:tcPr>
          <w:p w:rsidR="00405847" w:rsidRPr="0032427B" w:rsidRDefault="00405847" w:rsidP="00096073">
            <w:pPr>
              <w:jc w:val="center"/>
              <w:rPr>
                <w:color w:val="000000"/>
                <w:sz w:val="18"/>
                <w:szCs w:val="18"/>
              </w:rPr>
            </w:pPr>
            <w:r w:rsidRPr="0032427B">
              <w:rPr>
                <w:color w:val="000000"/>
                <w:sz w:val="18"/>
                <w:szCs w:val="18"/>
              </w:rPr>
              <w:t>A.02</w:t>
            </w:r>
          </w:p>
          <w:p w:rsidR="00405847" w:rsidRPr="0032427B" w:rsidRDefault="00405847" w:rsidP="00096073">
            <w:pPr>
              <w:jc w:val="center"/>
              <w:rPr>
                <w:sz w:val="18"/>
                <w:szCs w:val="18"/>
              </w:rPr>
            </w:pPr>
            <w:r w:rsidRPr="0032427B">
              <w:rPr>
                <w:color w:val="000000"/>
                <w:sz w:val="18"/>
                <w:szCs w:val="18"/>
              </w:rPr>
              <w:t>Progressioni economiche e di carriera</w:t>
            </w:r>
          </w:p>
        </w:tc>
        <w:tc>
          <w:tcPr>
            <w:tcW w:w="2899" w:type="dxa"/>
            <w:vMerge w:val="restart"/>
            <w:vAlign w:val="center"/>
          </w:tcPr>
          <w:p w:rsidR="00405847" w:rsidRPr="0032427B" w:rsidRDefault="00405847" w:rsidP="00096073">
            <w:pPr>
              <w:jc w:val="center"/>
              <w:rPr>
                <w:sz w:val="18"/>
                <w:szCs w:val="18"/>
              </w:rPr>
            </w:pPr>
            <w:r w:rsidRPr="0032427B">
              <w:rPr>
                <w:color w:val="000000"/>
                <w:sz w:val="18"/>
                <w:szCs w:val="18"/>
              </w:rPr>
              <w:t xml:space="preserve">RA.22 Individuazione di fabbisogni quantitativamente e qualitativamente non coerenti con la </w:t>
            </w:r>
            <w:proofErr w:type="spellStart"/>
            <w:r w:rsidRPr="0032427B">
              <w:rPr>
                <w:color w:val="000000"/>
                <w:sz w:val="18"/>
                <w:szCs w:val="18"/>
              </w:rPr>
              <w:t>mission</w:t>
            </w:r>
            <w:proofErr w:type="spellEnd"/>
            <w:r w:rsidRPr="0032427B">
              <w:rPr>
                <w:color w:val="000000"/>
                <w:sz w:val="18"/>
                <w:szCs w:val="18"/>
              </w:rPr>
              <w:t xml:space="preserve"> dell'ente</w:t>
            </w:r>
          </w:p>
        </w:tc>
        <w:tc>
          <w:tcPr>
            <w:tcW w:w="1349" w:type="dxa"/>
            <w:vMerge/>
            <w:vAlign w:val="center"/>
          </w:tcPr>
          <w:p w:rsidR="00405847" w:rsidRPr="0032427B" w:rsidRDefault="00405847" w:rsidP="00096073">
            <w:pPr>
              <w:jc w:val="center"/>
              <w:rPr>
                <w:sz w:val="18"/>
                <w:szCs w:val="18"/>
              </w:rPr>
            </w:pPr>
          </w:p>
        </w:tc>
        <w:tc>
          <w:tcPr>
            <w:tcW w:w="1701" w:type="dxa"/>
            <w:vMerge w:val="restart"/>
            <w:vAlign w:val="center"/>
          </w:tcPr>
          <w:p w:rsidR="00405847" w:rsidRPr="0032427B" w:rsidRDefault="00405847" w:rsidP="00096073">
            <w:pPr>
              <w:jc w:val="center"/>
              <w:rPr>
                <w:sz w:val="18"/>
                <w:szCs w:val="18"/>
              </w:rPr>
            </w:pPr>
            <w:r w:rsidRPr="0032427B">
              <w:rPr>
                <w:color w:val="000000"/>
                <w:sz w:val="18"/>
                <w:szCs w:val="18"/>
              </w:rPr>
              <w:t>Piena trasparenza della procedura di individuazione dei fabbisogni</w:t>
            </w:r>
          </w:p>
        </w:tc>
        <w:tc>
          <w:tcPr>
            <w:tcW w:w="2484" w:type="dxa"/>
            <w:vAlign w:val="center"/>
          </w:tcPr>
          <w:p w:rsidR="00405847" w:rsidRPr="0032427B" w:rsidRDefault="00405847" w:rsidP="00096073">
            <w:pPr>
              <w:jc w:val="center"/>
              <w:rPr>
                <w:sz w:val="18"/>
                <w:szCs w:val="18"/>
              </w:rPr>
            </w:pPr>
            <w:r w:rsidRPr="0032427B">
              <w:rPr>
                <w:color w:val="000000"/>
                <w:sz w:val="18"/>
                <w:szCs w:val="18"/>
              </w:rPr>
              <w:t>Coinvolgimento di tutti i soggetti competenti nella procedura</w:t>
            </w:r>
          </w:p>
        </w:tc>
        <w:tc>
          <w:tcPr>
            <w:tcW w:w="2388" w:type="dxa"/>
            <w:vAlign w:val="center"/>
          </w:tcPr>
          <w:p w:rsidR="00405847" w:rsidRPr="0032427B" w:rsidRDefault="00405847" w:rsidP="00096073">
            <w:pPr>
              <w:jc w:val="center"/>
              <w:rPr>
                <w:sz w:val="18"/>
                <w:szCs w:val="18"/>
              </w:rPr>
            </w:pPr>
            <w:proofErr w:type="spellStart"/>
            <w:r w:rsidRPr="0032427B">
              <w:rPr>
                <w:color w:val="000000"/>
                <w:sz w:val="18"/>
                <w:szCs w:val="18"/>
              </w:rPr>
              <w:t>N°soggetti</w:t>
            </w:r>
            <w:proofErr w:type="spellEnd"/>
            <w:r w:rsidRPr="0032427B">
              <w:rPr>
                <w:color w:val="000000"/>
                <w:sz w:val="18"/>
                <w:szCs w:val="18"/>
              </w:rPr>
              <w:t xml:space="preserve"> partecipanti procedura/</w:t>
            </w:r>
            <w:proofErr w:type="spellStart"/>
            <w:r w:rsidRPr="0032427B">
              <w:rPr>
                <w:color w:val="000000"/>
                <w:sz w:val="18"/>
                <w:szCs w:val="18"/>
              </w:rPr>
              <w:t>N°soggetti</w:t>
            </w:r>
            <w:proofErr w:type="spellEnd"/>
            <w:r w:rsidRPr="0032427B">
              <w:rPr>
                <w:color w:val="000000"/>
                <w:sz w:val="18"/>
                <w:szCs w:val="18"/>
              </w:rPr>
              <w:t xml:space="preserve"> competenti</w:t>
            </w:r>
          </w:p>
        </w:tc>
        <w:tc>
          <w:tcPr>
            <w:tcW w:w="914" w:type="dxa"/>
            <w:vAlign w:val="center"/>
          </w:tcPr>
          <w:p w:rsidR="00405847" w:rsidRPr="0032427B" w:rsidRDefault="00405847" w:rsidP="00096073">
            <w:pPr>
              <w:jc w:val="center"/>
              <w:rPr>
                <w:sz w:val="18"/>
                <w:szCs w:val="18"/>
              </w:rPr>
            </w:pPr>
            <w:r w:rsidRPr="0032427B">
              <w:rPr>
                <w:sz w:val="18"/>
                <w:szCs w:val="18"/>
              </w:rPr>
              <w:t>100%</w:t>
            </w:r>
          </w:p>
        </w:tc>
        <w:tc>
          <w:tcPr>
            <w:tcW w:w="1018" w:type="dxa"/>
            <w:vAlign w:val="center"/>
          </w:tcPr>
          <w:p w:rsidR="00405847" w:rsidRPr="0032427B" w:rsidRDefault="00405847" w:rsidP="00096073">
            <w:pPr>
              <w:jc w:val="center"/>
              <w:rPr>
                <w:sz w:val="18"/>
                <w:szCs w:val="18"/>
              </w:rPr>
            </w:pPr>
            <w:r w:rsidRPr="0032427B">
              <w:rPr>
                <w:sz w:val="18"/>
                <w:szCs w:val="18"/>
              </w:rPr>
              <w:t>100%</w:t>
            </w:r>
          </w:p>
        </w:tc>
      </w:tr>
      <w:tr w:rsidR="00405847" w:rsidRPr="0032427B" w:rsidTr="00B43314">
        <w:tc>
          <w:tcPr>
            <w:tcW w:w="1989" w:type="dxa"/>
            <w:vMerge/>
            <w:vAlign w:val="center"/>
          </w:tcPr>
          <w:p w:rsidR="00405847" w:rsidRPr="0032427B" w:rsidRDefault="00405847" w:rsidP="00096073">
            <w:pPr>
              <w:jc w:val="center"/>
              <w:rPr>
                <w:sz w:val="18"/>
                <w:szCs w:val="18"/>
              </w:rPr>
            </w:pPr>
          </w:p>
        </w:tc>
        <w:tc>
          <w:tcPr>
            <w:tcW w:w="2899" w:type="dxa"/>
            <w:vMerge/>
            <w:vAlign w:val="center"/>
          </w:tcPr>
          <w:p w:rsidR="00405847" w:rsidRPr="0032427B" w:rsidRDefault="00405847" w:rsidP="00096073">
            <w:pPr>
              <w:jc w:val="center"/>
              <w:rPr>
                <w:sz w:val="18"/>
                <w:szCs w:val="18"/>
              </w:rPr>
            </w:pPr>
          </w:p>
        </w:tc>
        <w:tc>
          <w:tcPr>
            <w:tcW w:w="1349" w:type="dxa"/>
            <w:vMerge/>
            <w:vAlign w:val="center"/>
          </w:tcPr>
          <w:p w:rsidR="00405847" w:rsidRPr="0032427B" w:rsidRDefault="00405847" w:rsidP="00096073">
            <w:pPr>
              <w:jc w:val="center"/>
              <w:rPr>
                <w:sz w:val="18"/>
                <w:szCs w:val="18"/>
              </w:rPr>
            </w:pPr>
          </w:p>
        </w:tc>
        <w:tc>
          <w:tcPr>
            <w:tcW w:w="1701" w:type="dxa"/>
            <w:vMerge/>
            <w:vAlign w:val="center"/>
          </w:tcPr>
          <w:p w:rsidR="00405847" w:rsidRPr="0032427B" w:rsidRDefault="00405847" w:rsidP="00096073">
            <w:pPr>
              <w:jc w:val="center"/>
              <w:rPr>
                <w:sz w:val="18"/>
                <w:szCs w:val="18"/>
              </w:rPr>
            </w:pPr>
          </w:p>
        </w:tc>
        <w:tc>
          <w:tcPr>
            <w:tcW w:w="2484" w:type="dxa"/>
            <w:vAlign w:val="center"/>
          </w:tcPr>
          <w:p w:rsidR="00405847" w:rsidRPr="0032427B" w:rsidRDefault="00405847" w:rsidP="00096073">
            <w:pPr>
              <w:jc w:val="center"/>
              <w:rPr>
                <w:sz w:val="18"/>
                <w:szCs w:val="18"/>
              </w:rPr>
            </w:pPr>
            <w:r w:rsidRPr="0032427B">
              <w:rPr>
                <w:color w:val="000000"/>
                <w:sz w:val="18"/>
                <w:szCs w:val="18"/>
              </w:rPr>
              <w:t>Assenza di rilievi da parte degli organi deputati al controllo della procedura</w:t>
            </w:r>
          </w:p>
        </w:tc>
        <w:tc>
          <w:tcPr>
            <w:tcW w:w="2388" w:type="dxa"/>
            <w:vAlign w:val="center"/>
          </w:tcPr>
          <w:p w:rsidR="00405847" w:rsidRPr="0032427B" w:rsidRDefault="00405847" w:rsidP="00096073">
            <w:pPr>
              <w:jc w:val="center"/>
              <w:rPr>
                <w:sz w:val="18"/>
                <w:szCs w:val="18"/>
              </w:rPr>
            </w:pPr>
            <w:proofErr w:type="spellStart"/>
            <w:r w:rsidRPr="0032427B">
              <w:rPr>
                <w:color w:val="000000"/>
                <w:sz w:val="18"/>
                <w:szCs w:val="18"/>
              </w:rPr>
              <w:t>N°rilievi</w:t>
            </w:r>
            <w:proofErr w:type="spellEnd"/>
            <w:r w:rsidRPr="0032427B">
              <w:rPr>
                <w:color w:val="000000"/>
                <w:sz w:val="18"/>
                <w:szCs w:val="18"/>
              </w:rPr>
              <w:t xml:space="preserve"> espressi/</w:t>
            </w:r>
            <w:proofErr w:type="spellStart"/>
            <w:r w:rsidRPr="0032427B">
              <w:rPr>
                <w:color w:val="000000"/>
                <w:sz w:val="18"/>
                <w:szCs w:val="18"/>
              </w:rPr>
              <w:t>N°controlli</w:t>
            </w:r>
            <w:proofErr w:type="spellEnd"/>
            <w:r w:rsidRPr="0032427B">
              <w:rPr>
                <w:color w:val="000000"/>
                <w:sz w:val="18"/>
                <w:szCs w:val="18"/>
              </w:rPr>
              <w:t xml:space="preserve"> effettuati</w:t>
            </w:r>
          </w:p>
        </w:tc>
        <w:tc>
          <w:tcPr>
            <w:tcW w:w="914" w:type="dxa"/>
            <w:vAlign w:val="center"/>
          </w:tcPr>
          <w:p w:rsidR="00405847" w:rsidRPr="0032427B" w:rsidRDefault="00405847" w:rsidP="00096073">
            <w:pPr>
              <w:jc w:val="center"/>
              <w:rPr>
                <w:sz w:val="18"/>
                <w:szCs w:val="18"/>
              </w:rPr>
            </w:pPr>
            <w:r w:rsidRPr="0032427B">
              <w:rPr>
                <w:sz w:val="18"/>
                <w:szCs w:val="18"/>
              </w:rPr>
              <w:t>0</w:t>
            </w:r>
          </w:p>
        </w:tc>
        <w:tc>
          <w:tcPr>
            <w:tcW w:w="1018" w:type="dxa"/>
            <w:vAlign w:val="center"/>
          </w:tcPr>
          <w:p w:rsidR="00405847" w:rsidRPr="0032427B" w:rsidRDefault="00405847" w:rsidP="00096073">
            <w:pPr>
              <w:jc w:val="center"/>
              <w:rPr>
                <w:sz w:val="18"/>
                <w:szCs w:val="18"/>
              </w:rPr>
            </w:pPr>
            <w:r w:rsidRPr="0032427B">
              <w:rPr>
                <w:sz w:val="18"/>
                <w:szCs w:val="18"/>
              </w:rPr>
              <w:t>0</w:t>
            </w:r>
          </w:p>
        </w:tc>
      </w:tr>
      <w:tr w:rsidR="00405847" w:rsidRPr="0032427B" w:rsidTr="00B43314">
        <w:tc>
          <w:tcPr>
            <w:tcW w:w="1989" w:type="dxa"/>
            <w:vMerge/>
            <w:vAlign w:val="center"/>
          </w:tcPr>
          <w:p w:rsidR="00405847" w:rsidRPr="0032427B" w:rsidRDefault="00405847" w:rsidP="00096073">
            <w:pPr>
              <w:jc w:val="center"/>
              <w:rPr>
                <w:sz w:val="18"/>
                <w:szCs w:val="18"/>
              </w:rPr>
            </w:pPr>
          </w:p>
        </w:tc>
        <w:tc>
          <w:tcPr>
            <w:tcW w:w="2899" w:type="dxa"/>
            <w:vAlign w:val="center"/>
          </w:tcPr>
          <w:p w:rsidR="00405847" w:rsidRPr="0032427B" w:rsidRDefault="00405847" w:rsidP="00096073">
            <w:pPr>
              <w:jc w:val="center"/>
              <w:rPr>
                <w:sz w:val="18"/>
                <w:szCs w:val="18"/>
              </w:rPr>
            </w:pPr>
            <w:r w:rsidRPr="0032427B">
              <w:rPr>
                <w:color w:val="000000"/>
                <w:sz w:val="18"/>
                <w:szCs w:val="18"/>
              </w:rPr>
              <w:t>RA.01 inserimento nel bando di criteri/clausole deputate a favorire soggetti predeterminati</w:t>
            </w:r>
          </w:p>
        </w:tc>
        <w:tc>
          <w:tcPr>
            <w:tcW w:w="1349" w:type="dxa"/>
            <w:vMerge/>
            <w:vAlign w:val="center"/>
          </w:tcPr>
          <w:p w:rsidR="00405847" w:rsidRPr="0032427B" w:rsidRDefault="00405847" w:rsidP="00096073">
            <w:pPr>
              <w:jc w:val="center"/>
              <w:rPr>
                <w:sz w:val="18"/>
                <w:szCs w:val="18"/>
              </w:rPr>
            </w:pPr>
          </w:p>
        </w:tc>
        <w:tc>
          <w:tcPr>
            <w:tcW w:w="1701" w:type="dxa"/>
            <w:vAlign w:val="center"/>
          </w:tcPr>
          <w:p w:rsidR="00405847" w:rsidRPr="0032427B" w:rsidRDefault="00405847" w:rsidP="00096073">
            <w:pPr>
              <w:jc w:val="center"/>
              <w:rPr>
                <w:sz w:val="18"/>
                <w:szCs w:val="18"/>
              </w:rPr>
            </w:pPr>
            <w:r w:rsidRPr="0032427B">
              <w:rPr>
                <w:color w:val="000000"/>
                <w:sz w:val="18"/>
                <w:szCs w:val="18"/>
              </w:rPr>
              <w:t>Pubblicità del bando</w:t>
            </w:r>
          </w:p>
        </w:tc>
        <w:tc>
          <w:tcPr>
            <w:tcW w:w="2484" w:type="dxa"/>
            <w:vAlign w:val="center"/>
          </w:tcPr>
          <w:p w:rsidR="00405847" w:rsidRPr="0032427B" w:rsidRDefault="00405847" w:rsidP="00096073">
            <w:pPr>
              <w:jc w:val="center"/>
              <w:rPr>
                <w:sz w:val="18"/>
                <w:szCs w:val="18"/>
              </w:rPr>
            </w:pPr>
            <w:r w:rsidRPr="0032427B">
              <w:rPr>
                <w:color w:val="000000"/>
                <w:sz w:val="18"/>
                <w:szCs w:val="18"/>
              </w:rPr>
              <w:t>Pubblicazione del bando sul sito web istituzionale</w:t>
            </w:r>
          </w:p>
        </w:tc>
        <w:tc>
          <w:tcPr>
            <w:tcW w:w="2388" w:type="dxa"/>
            <w:vAlign w:val="center"/>
          </w:tcPr>
          <w:p w:rsidR="00405847" w:rsidRPr="0032427B" w:rsidRDefault="00405847" w:rsidP="00096073">
            <w:pPr>
              <w:jc w:val="center"/>
              <w:rPr>
                <w:sz w:val="18"/>
                <w:szCs w:val="18"/>
              </w:rPr>
            </w:pPr>
            <w:r w:rsidRPr="0032427B">
              <w:rPr>
                <w:color w:val="000000"/>
                <w:sz w:val="18"/>
                <w:szCs w:val="18"/>
              </w:rPr>
              <w:t>Pubblicazione del singolo bando</w:t>
            </w:r>
          </w:p>
        </w:tc>
        <w:tc>
          <w:tcPr>
            <w:tcW w:w="914" w:type="dxa"/>
            <w:vAlign w:val="center"/>
          </w:tcPr>
          <w:p w:rsidR="00405847" w:rsidRPr="0032427B" w:rsidRDefault="00405847" w:rsidP="00096073">
            <w:pPr>
              <w:jc w:val="center"/>
              <w:rPr>
                <w:sz w:val="18"/>
                <w:szCs w:val="18"/>
              </w:rPr>
            </w:pPr>
            <w:r w:rsidRPr="0032427B">
              <w:rPr>
                <w:sz w:val="18"/>
                <w:szCs w:val="18"/>
              </w:rPr>
              <w:t>Sì</w:t>
            </w:r>
          </w:p>
        </w:tc>
        <w:tc>
          <w:tcPr>
            <w:tcW w:w="1018" w:type="dxa"/>
            <w:vAlign w:val="center"/>
          </w:tcPr>
          <w:p w:rsidR="00405847" w:rsidRPr="0032427B" w:rsidRDefault="00405847" w:rsidP="00096073">
            <w:pPr>
              <w:jc w:val="center"/>
              <w:rPr>
                <w:sz w:val="18"/>
                <w:szCs w:val="18"/>
              </w:rPr>
            </w:pPr>
            <w:r w:rsidRPr="0032427B">
              <w:rPr>
                <w:sz w:val="18"/>
                <w:szCs w:val="18"/>
              </w:rPr>
              <w:t>Sì</w:t>
            </w:r>
          </w:p>
        </w:tc>
      </w:tr>
      <w:tr w:rsidR="00405847" w:rsidRPr="0032427B" w:rsidTr="00B43314">
        <w:tc>
          <w:tcPr>
            <w:tcW w:w="1989" w:type="dxa"/>
            <w:vMerge/>
            <w:vAlign w:val="center"/>
          </w:tcPr>
          <w:p w:rsidR="00405847" w:rsidRPr="0032427B" w:rsidRDefault="00405847" w:rsidP="00096073">
            <w:pPr>
              <w:jc w:val="center"/>
              <w:rPr>
                <w:sz w:val="18"/>
                <w:szCs w:val="18"/>
              </w:rPr>
            </w:pPr>
          </w:p>
        </w:tc>
        <w:tc>
          <w:tcPr>
            <w:tcW w:w="2899" w:type="dxa"/>
            <w:vMerge w:val="restart"/>
            <w:vAlign w:val="center"/>
          </w:tcPr>
          <w:p w:rsidR="00405847" w:rsidRPr="0032427B" w:rsidRDefault="00405847" w:rsidP="00096073">
            <w:pPr>
              <w:jc w:val="center"/>
              <w:rPr>
                <w:sz w:val="18"/>
                <w:szCs w:val="18"/>
              </w:rPr>
            </w:pPr>
            <w:r w:rsidRPr="0032427B">
              <w:rPr>
                <w:color w:val="000000"/>
                <w:sz w:val="18"/>
                <w:szCs w:val="18"/>
              </w:rPr>
              <w:t>RA.02 nomina pilotata dei componenti della commissione di valutazione</w:t>
            </w:r>
          </w:p>
        </w:tc>
        <w:tc>
          <w:tcPr>
            <w:tcW w:w="1349" w:type="dxa"/>
            <w:vMerge/>
            <w:vAlign w:val="center"/>
          </w:tcPr>
          <w:p w:rsidR="00405847" w:rsidRPr="0032427B" w:rsidRDefault="00405847" w:rsidP="00096073">
            <w:pPr>
              <w:jc w:val="center"/>
              <w:rPr>
                <w:sz w:val="18"/>
                <w:szCs w:val="18"/>
              </w:rPr>
            </w:pPr>
          </w:p>
        </w:tc>
        <w:tc>
          <w:tcPr>
            <w:tcW w:w="1701" w:type="dxa"/>
            <w:vMerge w:val="restart"/>
            <w:vAlign w:val="center"/>
          </w:tcPr>
          <w:p w:rsidR="00405847" w:rsidRPr="0032427B" w:rsidRDefault="00405847" w:rsidP="00096073">
            <w:pPr>
              <w:jc w:val="center"/>
              <w:rPr>
                <w:sz w:val="18"/>
                <w:szCs w:val="18"/>
              </w:rPr>
            </w:pPr>
            <w:r w:rsidRPr="0032427B">
              <w:rPr>
                <w:color w:val="000000"/>
                <w:sz w:val="18"/>
                <w:szCs w:val="18"/>
              </w:rPr>
              <w:t>Trasparenza della procedura di nomina</w:t>
            </w:r>
          </w:p>
        </w:tc>
        <w:tc>
          <w:tcPr>
            <w:tcW w:w="2484" w:type="dxa"/>
            <w:vAlign w:val="center"/>
          </w:tcPr>
          <w:p w:rsidR="00405847" w:rsidRPr="0032427B" w:rsidRDefault="00405847" w:rsidP="00096073">
            <w:pPr>
              <w:jc w:val="center"/>
              <w:rPr>
                <w:sz w:val="18"/>
                <w:szCs w:val="18"/>
              </w:rPr>
            </w:pPr>
            <w:r w:rsidRPr="0032427B">
              <w:rPr>
                <w:color w:val="000000"/>
                <w:sz w:val="18"/>
                <w:szCs w:val="18"/>
              </w:rPr>
              <w:t>Assenza di dichiarazione di incompatibilità da parte dei componenti</w:t>
            </w:r>
          </w:p>
        </w:tc>
        <w:tc>
          <w:tcPr>
            <w:tcW w:w="2388" w:type="dxa"/>
            <w:vAlign w:val="center"/>
          </w:tcPr>
          <w:p w:rsidR="00405847" w:rsidRPr="0032427B" w:rsidRDefault="00405847" w:rsidP="00096073">
            <w:pPr>
              <w:jc w:val="center"/>
              <w:rPr>
                <w:sz w:val="18"/>
                <w:szCs w:val="18"/>
              </w:rPr>
            </w:pPr>
            <w:proofErr w:type="spellStart"/>
            <w:r w:rsidRPr="0032427B">
              <w:rPr>
                <w:color w:val="000000"/>
                <w:sz w:val="18"/>
                <w:szCs w:val="18"/>
              </w:rPr>
              <w:t>N°dichiarazioni</w:t>
            </w:r>
            <w:proofErr w:type="spellEnd"/>
            <w:r w:rsidRPr="0032427B">
              <w:rPr>
                <w:color w:val="000000"/>
                <w:sz w:val="18"/>
                <w:szCs w:val="18"/>
              </w:rPr>
              <w:t xml:space="preserve"> di incompatibilità</w:t>
            </w:r>
          </w:p>
        </w:tc>
        <w:tc>
          <w:tcPr>
            <w:tcW w:w="914" w:type="dxa"/>
            <w:vAlign w:val="center"/>
          </w:tcPr>
          <w:p w:rsidR="00405847" w:rsidRPr="0032427B" w:rsidRDefault="00405847" w:rsidP="00096073">
            <w:pPr>
              <w:jc w:val="center"/>
              <w:rPr>
                <w:sz w:val="18"/>
                <w:szCs w:val="18"/>
              </w:rPr>
            </w:pPr>
            <w:r w:rsidRPr="0032427B">
              <w:rPr>
                <w:sz w:val="18"/>
                <w:szCs w:val="18"/>
              </w:rPr>
              <w:t>0</w:t>
            </w:r>
          </w:p>
        </w:tc>
        <w:tc>
          <w:tcPr>
            <w:tcW w:w="1018" w:type="dxa"/>
            <w:vAlign w:val="center"/>
          </w:tcPr>
          <w:p w:rsidR="00405847" w:rsidRPr="0032427B" w:rsidRDefault="00405847" w:rsidP="00096073">
            <w:pPr>
              <w:jc w:val="center"/>
              <w:rPr>
                <w:sz w:val="18"/>
                <w:szCs w:val="18"/>
              </w:rPr>
            </w:pPr>
            <w:r w:rsidRPr="0032427B">
              <w:rPr>
                <w:sz w:val="18"/>
                <w:szCs w:val="18"/>
              </w:rPr>
              <w:t>0</w:t>
            </w:r>
          </w:p>
        </w:tc>
      </w:tr>
      <w:tr w:rsidR="00405847" w:rsidRPr="0032427B" w:rsidTr="00B43314">
        <w:tc>
          <w:tcPr>
            <w:tcW w:w="1989" w:type="dxa"/>
            <w:vMerge/>
            <w:vAlign w:val="center"/>
          </w:tcPr>
          <w:p w:rsidR="00405847" w:rsidRPr="0032427B" w:rsidRDefault="00405847" w:rsidP="00096073">
            <w:pPr>
              <w:jc w:val="center"/>
              <w:rPr>
                <w:sz w:val="18"/>
                <w:szCs w:val="18"/>
              </w:rPr>
            </w:pPr>
          </w:p>
        </w:tc>
        <w:tc>
          <w:tcPr>
            <w:tcW w:w="2899" w:type="dxa"/>
            <w:vMerge/>
            <w:vAlign w:val="center"/>
          </w:tcPr>
          <w:p w:rsidR="00405847" w:rsidRPr="0032427B" w:rsidRDefault="00405847" w:rsidP="00096073">
            <w:pPr>
              <w:jc w:val="center"/>
              <w:rPr>
                <w:sz w:val="18"/>
                <w:szCs w:val="18"/>
              </w:rPr>
            </w:pPr>
          </w:p>
        </w:tc>
        <w:tc>
          <w:tcPr>
            <w:tcW w:w="1349" w:type="dxa"/>
            <w:vMerge/>
            <w:vAlign w:val="center"/>
          </w:tcPr>
          <w:p w:rsidR="00405847" w:rsidRPr="0032427B" w:rsidRDefault="00405847" w:rsidP="00096073">
            <w:pPr>
              <w:jc w:val="center"/>
              <w:rPr>
                <w:sz w:val="18"/>
                <w:szCs w:val="18"/>
              </w:rPr>
            </w:pPr>
          </w:p>
        </w:tc>
        <w:tc>
          <w:tcPr>
            <w:tcW w:w="1701" w:type="dxa"/>
            <w:vMerge/>
            <w:vAlign w:val="center"/>
          </w:tcPr>
          <w:p w:rsidR="00405847" w:rsidRPr="0032427B" w:rsidRDefault="00405847" w:rsidP="00096073">
            <w:pPr>
              <w:jc w:val="center"/>
              <w:rPr>
                <w:sz w:val="18"/>
                <w:szCs w:val="18"/>
              </w:rPr>
            </w:pPr>
          </w:p>
        </w:tc>
        <w:tc>
          <w:tcPr>
            <w:tcW w:w="2484" w:type="dxa"/>
            <w:vAlign w:val="center"/>
          </w:tcPr>
          <w:p w:rsidR="00405847" w:rsidRPr="0032427B" w:rsidRDefault="00405847" w:rsidP="00096073">
            <w:pPr>
              <w:jc w:val="center"/>
              <w:rPr>
                <w:sz w:val="18"/>
                <w:szCs w:val="18"/>
              </w:rPr>
            </w:pPr>
            <w:r w:rsidRPr="0032427B">
              <w:rPr>
                <w:color w:val="000000"/>
                <w:sz w:val="18"/>
                <w:szCs w:val="18"/>
              </w:rPr>
              <w:t>Rotazione nei componenti di commissione di valutazione</w:t>
            </w:r>
          </w:p>
        </w:tc>
        <w:tc>
          <w:tcPr>
            <w:tcW w:w="2388" w:type="dxa"/>
            <w:vAlign w:val="center"/>
          </w:tcPr>
          <w:p w:rsidR="00405847" w:rsidRPr="0032427B" w:rsidRDefault="00405847" w:rsidP="00096073">
            <w:pPr>
              <w:jc w:val="center"/>
              <w:rPr>
                <w:sz w:val="18"/>
                <w:szCs w:val="18"/>
              </w:rPr>
            </w:pPr>
            <w:r w:rsidRPr="0032427B">
              <w:rPr>
                <w:color w:val="000000"/>
                <w:sz w:val="18"/>
                <w:szCs w:val="18"/>
              </w:rPr>
              <w:t>N° nuovi componenti nominati/</w:t>
            </w:r>
            <w:proofErr w:type="spellStart"/>
            <w:r w:rsidRPr="0032427B">
              <w:rPr>
                <w:color w:val="000000"/>
                <w:sz w:val="18"/>
                <w:szCs w:val="18"/>
              </w:rPr>
              <w:t>N°componenti</w:t>
            </w:r>
            <w:proofErr w:type="spellEnd"/>
            <w:r w:rsidRPr="0032427B">
              <w:rPr>
                <w:color w:val="000000"/>
                <w:sz w:val="18"/>
                <w:szCs w:val="18"/>
              </w:rPr>
              <w:t xml:space="preserve"> </w:t>
            </w:r>
            <w:proofErr w:type="spellStart"/>
            <w:r w:rsidRPr="0032427B">
              <w:rPr>
                <w:color w:val="000000"/>
                <w:sz w:val="18"/>
                <w:szCs w:val="18"/>
              </w:rPr>
              <w:t>commisiione</w:t>
            </w:r>
            <w:proofErr w:type="spellEnd"/>
          </w:p>
        </w:tc>
        <w:tc>
          <w:tcPr>
            <w:tcW w:w="914" w:type="dxa"/>
            <w:vAlign w:val="center"/>
          </w:tcPr>
          <w:p w:rsidR="00405847" w:rsidRPr="0032427B" w:rsidRDefault="00405847" w:rsidP="00096073">
            <w:pPr>
              <w:jc w:val="center"/>
              <w:rPr>
                <w:sz w:val="18"/>
                <w:szCs w:val="18"/>
              </w:rPr>
            </w:pPr>
            <w:r w:rsidRPr="0032427B">
              <w:rPr>
                <w:color w:val="000000"/>
                <w:sz w:val="18"/>
                <w:szCs w:val="18"/>
              </w:rPr>
              <w:t>≥ 0,5</w:t>
            </w:r>
          </w:p>
        </w:tc>
        <w:tc>
          <w:tcPr>
            <w:tcW w:w="1018" w:type="dxa"/>
            <w:vAlign w:val="center"/>
          </w:tcPr>
          <w:p w:rsidR="00405847" w:rsidRPr="0032427B" w:rsidRDefault="00405847" w:rsidP="00096073">
            <w:pPr>
              <w:jc w:val="center"/>
              <w:rPr>
                <w:sz w:val="18"/>
                <w:szCs w:val="18"/>
              </w:rPr>
            </w:pPr>
            <w:r w:rsidRPr="0032427B">
              <w:rPr>
                <w:color w:val="000000"/>
                <w:sz w:val="18"/>
                <w:szCs w:val="18"/>
              </w:rPr>
              <w:t>≥ 0,5</w:t>
            </w:r>
          </w:p>
        </w:tc>
      </w:tr>
      <w:tr w:rsidR="00F661D9" w:rsidRPr="0032427B" w:rsidTr="00B43314">
        <w:tc>
          <w:tcPr>
            <w:tcW w:w="1989" w:type="dxa"/>
            <w:vAlign w:val="center"/>
          </w:tcPr>
          <w:p w:rsidR="00F661D9" w:rsidRPr="0032427B" w:rsidRDefault="00F661D9" w:rsidP="00096073">
            <w:pPr>
              <w:jc w:val="center"/>
              <w:rPr>
                <w:color w:val="000000"/>
                <w:sz w:val="18"/>
                <w:szCs w:val="18"/>
              </w:rPr>
            </w:pPr>
            <w:r w:rsidRPr="0032427B">
              <w:rPr>
                <w:color w:val="000000"/>
                <w:sz w:val="18"/>
                <w:szCs w:val="18"/>
              </w:rPr>
              <w:t>A.01</w:t>
            </w:r>
          </w:p>
          <w:p w:rsidR="00F661D9" w:rsidRPr="0032427B" w:rsidRDefault="00F661D9" w:rsidP="00096073">
            <w:pPr>
              <w:jc w:val="center"/>
              <w:rPr>
                <w:sz w:val="18"/>
                <w:szCs w:val="18"/>
              </w:rPr>
            </w:pPr>
            <w:r w:rsidRPr="0032427B">
              <w:rPr>
                <w:color w:val="000000"/>
                <w:sz w:val="18"/>
                <w:szCs w:val="18"/>
              </w:rPr>
              <w:t>Reclutamento di personale a tempo indeterminato, determinato e progressioni di carriera</w:t>
            </w:r>
          </w:p>
        </w:tc>
        <w:tc>
          <w:tcPr>
            <w:tcW w:w="2899" w:type="dxa"/>
            <w:vAlign w:val="center"/>
          </w:tcPr>
          <w:p w:rsidR="00F661D9" w:rsidRPr="0032427B" w:rsidRDefault="00F661D9" w:rsidP="00096073">
            <w:pPr>
              <w:jc w:val="center"/>
              <w:rPr>
                <w:sz w:val="18"/>
                <w:szCs w:val="18"/>
              </w:rPr>
            </w:pPr>
            <w:r w:rsidRPr="0032427B">
              <w:rPr>
                <w:color w:val="000000"/>
                <w:sz w:val="18"/>
                <w:szCs w:val="18"/>
              </w:rPr>
              <w:t>RA.14 mancata o insufficiente verifica della completezza della documentazione presentata</w:t>
            </w:r>
          </w:p>
        </w:tc>
        <w:tc>
          <w:tcPr>
            <w:tcW w:w="1349" w:type="dxa"/>
            <w:vMerge w:val="restart"/>
            <w:vAlign w:val="center"/>
          </w:tcPr>
          <w:p w:rsidR="00F661D9" w:rsidRPr="0032427B" w:rsidRDefault="00F661D9" w:rsidP="00096073">
            <w:pPr>
              <w:jc w:val="center"/>
              <w:rPr>
                <w:color w:val="000000"/>
                <w:sz w:val="18"/>
                <w:szCs w:val="18"/>
              </w:rPr>
            </w:pPr>
            <w:r w:rsidRPr="0032427B">
              <w:rPr>
                <w:color w:val="000000"/>
                <w:sz w:val="18"/>
                <w:szCs w:val="18"/>
              </w:rPr>
              <w:t>CR. 5</w:t>
            </w:r>
          </w:p>
          <w:p w:rsidR="00F661D9" w:rsidRPr="0032427B" w:rsidRDefault="00F661D9" w:rsidP="00096073">
            <w:pPr>
              <w:jc w:val="center"/>
              <w:rPr>
                <w:sz w:val="18"/>
                <w:szCs w:val="18"/>
              </w:rPr>
            </w:pPr>
            <w:r w:rsidRPr="0032427B">
              <w:rPr>
                <w:color w:val="000000"/>
                <w:sz w:val="18"/>
                <w:szCs w:val="18"/>
              </w:rPr>
              <w:t>Elusione delle procedure di svolgimento dell'attività di controllo</w:t>
            </w:r>
          </w:p>
        </w:tc>
        <w:tc>
          <w:tcPr>
            <w:tcW w:w="1701" w:type="dxa"/>
            <w:vAlign w:val="center"/>
          </w:tcPr>
          <w:p w:rsidR="00F661D9" w:rsidRPr="0032427B" w:rsidRDefault="00F661D9" w:rsidP="00096073">
            <w:pPr>
              <w:jc w:val="center"/>
              <w:rPr>
                <w:sz w:val="18"/>
                <w:szCs w:val="18"/>
              </w:rPr>
            </w:pPr>
            <w:r w:rsidRPr="0032427B">
              <w:rPr>
                <w:color w:val="000000"/>
                <w:sz w:val="18"/>
                <w:szCs w:val="18"/>
              </w:rPr>
              <w:t>Piena trasparenza della documentazione presentata</w:t>
            </w:r>
          </w:p>
        </w:tc>
        <w:tc>
          <w:tcPr>
            <w:tcW w:w="2484" w:type="dxa"/>
            <w:vAlign w:val="center"/>
          </w:tcPr>
          <w:p w:rsidR="00F661D9" w:rsidRPr="0032427B" w:rsidRDefault="00F661D9" w:rsidP="00096073">
            <w:pPr>
              <w:jc w:val="center"/>
              <w:rPr>
                <w:sz w:val="18"/>
                <w:szCs w:val="18"/>
              </w:rPr>
            </w:pPr>
            <w:r w:rsidRPr="0032427B">
              <w:rPr>
                <w:color w:val="000000"/>
                <w:sz w:val="18"/>
                <w:szCs w:val="18"/>
              </w:rPr>
              <w:t>Informatizzazione della documentazione presentata</w:t>
            </w:r>
          </w:p>
        </w:tc>
        <w:tc>
          <w:tcPr>
            <w:tcW w:w="2388" w:type="dxa"/>
            <w:vAlign w:val="center"/>
          </w:tcPr>
          <w:p w:rsidR="00F661D9" w:rsidRPr="0032427B" w:rsidRDefault="00F661D9" w:rsidP="00096073">
            <w:pPr>
              <w:jc w:val="center"/>
              <w:rPr>
                <w:sz w:val="18"/>
                <w:szCs w:val="18"/>
              </w:rPr>
            </w:pPr>
            <w:proofErr w:type="spellStart"/>
            <w:r w:rsidRPr="0032427B">
              <w:rPr>
                <w:color w:val="000000"/>
                <w:sz w:val="18"/>
                <w:szCs w:val="18"/>
              </w:rPr>
              <w:t>N°domande</w:t>
            </w:r>
            <w:proofErr w:type="spellEnd"/>
            <w:r w:rsidRPr="0032427B">
              <w:rPr>
                <w:color w:val="000000"/>
                <w:sz w:val="18"/>
                <w:szCs w:val="18"/>
              </w:rPr>
              <w:t xml:space="preserve"> partecipazione/</w:t>
            </w:r>
            <w:proofErr w:type="spellStart"/>
            <w:r w:rsidRPr="0032427B">
              <w:rPr>
                <w:color w:val="000000"/>
                <w:sz w:val="18"/>
                <w:szCs w:val="18"/>
              </w:rPr>
              <w:t>N°protocolli</w:t>
            </w:r>
            <w:proofErr w:type="spellEnd"/>
            <w:r w:rsidRPr="0032427B">
              <w:rPr>
                <w:color w:val="000000"/>
                <w:sz w:val="18"/>
                <w:szCs w:val="18"/>
              </w:rPr>
              <w:t xml:space="preserve"> informatici</w:t>
            </w:r>
          </w:p>
        </w:tc>
        <w:tc>
          <w:tcPr>
            <w:tcW w:w="914" w:type="dxa"/>
            <w:vAlign w:val="center"/>
          </w:tcPr>
          <w:p w:rsidR="00F661D9" w:rsidRPr="0032427B" w:rsidRDefault="00F661D9" w:rsidP="00096073">
            <w:pPr>
              <w:jc w:val="center"/>
              <w:rPr>
                <w:sz w:val="18"/>
                <w:szCs w:val="18"/>
              </w:rPr>
            </w:pPr>
            <w:r w:rsidRPr="0032427B">
              <w:rPr>
                <w:sz w:val="18"/>
                <w:szCs w:val="18"/>
              </w:rPr>
              <w:t>100%</w:t>
            </w:r>
          </w:p>
        </w:tc>
        <w:tc>
          <w:tcPr>
            <w:tcW w:w="1018" w:type="dxa"/>
            <w:vAlign w:val="center"/>
          </w:tcPr>
          <w:p w:rsidR="00F661D9" w:rsidRPr="0032427B" w:rsidRDefault="00F661D9" w:rsidP="00096073">
            <w:pPr>
              <w:jc w:val="center"/>
              <w:rPr>
                <w:sz w:val="18"/>
                <w:szCs w:val="18"/>
              </w:rPr>
            </w:pPr>
            <w:r w:rsidRPr="0032427B">
              <w:rPr>
                <w:sz w:val="18"/>
                <w:szCs w:val="18"/>
              </w:rPr>
              <w:t>100%</w:t>
            </w:r>
          </w:p>
        </w:tc>
      </w:tr>
      <w:tr w:rsidR="00F661D9" w:rsidRPr="0032427B" w:rsidTr="00B43314">
        <w:tc>
          <w:tcPr>
            <w:tcW w:w="1989" w:type="dxa"/>
            <w:vAlign w:val="center"/>
          </w:tcPr>
          <w:p w:rsidR="00F661D9" w:rsidRPr="0032427B" w:rsidRDefault="00F661D9" w:rsidP="00096073">
            <w:pPr>
              <w:jc w:val="center"/>
              <w:rPr>
                <w:color w:val="000000"/>
                <w:sz w:val="18"/>
                <w:szCs w:val="18"/>
              </w:rPr>
            </w:pPr>
            <w:r w:rsidRPr="0032427B">
              <w:rPr>
                <w:color w:val="000000"/>
                <w:sz w:val="18"/>
                <w:szCs w:val="18"/>
              </w:rPr>
              <w:t>A.02</w:t>
            </w:r>
          </w:p>
          <w:p w:rsidR="00F661D9" w:rsidRPr="0032427B" w:rsidRDefault="00F661D9" w:rsidP="00096073">
            <w:pPr>
              <w:jc w:val="center"/>
              <w:rPr>
                <w:sz w:val="18"/>
                <w:szCs w:val="18"/>
              </w:rPr>
            </w:pPr>
            <w:r w:rsidRPr="0032427B">
              <w:rPr>
                <w:color w:val="000000"/>
                <w:sz w:val="18"/>
                <w:szCs w:val="18"/>
              </w:rPr>
              <w:t>Progressioni economiche e di carriera</w:t>
            </w:r>
          </w:p>
        </w:tc>
        <w:tc>
          <w:tcPr>
            <w:tcW w:w="2899" w:type="dxa"/>
            <w:vAlign w:val="center"/>
          </w:tcPr>
          <w:p w:rsidR="00F661D9" w:rsidRPr="0032427B" w:rsidRDefault="00F661D9" w:rsidP="00096073">
            <w:pPr>
              <w:jc w:val="center"/>
              <w:rPr>
                <w:sz w:val="18"/>
                <w:szCs w:val="18"/>
              </w:rPr>
            </w:pPr>
            <w:r w:rsidRPr="0032427B">
              <w:rPr>
                <w:color w:val="000000"/>
                <w:sz w:val="18"/>
                <w:szCs w:val="18"/>
              </w:rPr>
              <w:t>RA.14 mancata o insufficiente verifica della completezza della documentazione presentata</w:t>
            </w:r>
          </w:p>
        </w:tc>
        <w:tc>
          <w:tcPr>
            <w:tcW w:w="1349" w:type="dxa"/>
            <w:vMerge/>
            <w:vAlign w:val="center"/>
          </w:tcPr>
          <w:p w:rsidR="00F661D9" w:rsidRPr="0032427B" w:rsidRDefault="00F661D9" w:rsidP="00096073">
            <w:pPr>
              <w:jc w:val="center"/>
              <w:rPr>
                <w:sz w:val="18"/>
                <w:szCs w:val="18"/>
              </w:rPr>
            </w:pPr>
          </w:p>
        </w:tc>
        <w:tc>
          <w:tcPr>
            <w:tcW w:w="1701" w:type="dxa"/>
            <w:vAlign w:val="center"/>
          </w:tcPr>
          <w:p w:rsidR="00F661D9" w:rsidRPr="0032427B" w:rsidRDefault="00F661D9" w:rsidP="00096073">
            <w:pPr>
              <w:jc w:val="center"/>
              <w:rPr>
                <w:sz w:val="18"/>
                <w:szCs w:val="18"/>
              </w:rPr>
            </w:pPr>
            <w:r w:rsidRPr="0032427B">
              <w:rPr>
                <w:color w:val="000000"/>
                <w:sz w:val="18"/>
                <w:szCs w:val="18"/>
              </w:rPr>
              <w:t>Piena trasparenza della documentazione presentata</w:t>
            </w:r>
          </w:p>
        </w:tc>
        <w:tc>
          <w:tcPr>
            <w:tcW w:w="2484" w:type="dxa"/>
            <w:vAlign w:val="center"/>
          </w:tcPr>
          <w:p w:rsidR="00F661D9" w:rsidRPr="0032427B" w:rsidRDefault="00F661D9" w:rsidP="00096073">
            <w:pPr>
              <w:jc w:val="center"/>
              <w:rPr>
                <w:sz w:val="18"/>
                <w:szCs w:val="18"/>
              </w:rPr>
            </w:pPr>
            <w:r w:rsidRPr="0032427B">
              <w:rPr>
                <w:color w:val="000000"/>
                <w:sz w:val="18"/>
                <w:szCs w:val="18"/>
              </w:rPr>
              <w:t>Informatizzazione della documentazione presentata</w:t>
            </w:r>
          </w:p>
        </w:tc>
        <w:tc>
          <w:tcPr>
            <w:tcW w:w="2388" w:type="dxa"/>
            <w:vAlign w:val="center"/>
          </w:tcPr>
          <w:p w:rsidR="00F661D9" w:rsidRPr="0032427B" w:rsidRDefault="00F661D9" w:rsidP="00096073">
            <w:pPr>
              <w:jc w:val="center"/>
              <w:rPr>
                <w:sz w:val="18"/>
                <w:szCs w:val="18"/>
              </w:rPr>
            </w:pPr>
            <w:proofErr w:type="spellStart"/>
            <w:r w:rsidRPr="0032427B">
              <w:rPr>
                <w:color w:val="000000"/>
                <w:sz w:val="18"/>
                <w:szCs w:val="18"/>
              </w:rPr>
              <w:t>N°domande</w:t>
            </w:r>
            <w:proofErr w:type="spellEnd"/>
            <w:r w:rsidRPr="0032427B">
              <w:rPr>
                <w:color w:val="000000"/>
                <w:sz w:val="18"/>
                <w:szCs w:val="18"/>
              </w:rPr>
              <w:t xml:space="preserve"> partecipazione/</w:t>
            </w:r>
            <w:proofErr w:type="spellStart"/>
            <w:r w:rsidRPr="0032427B">
              <w:rPr>
                <w:color w:val="000000"/>
                <w:sz w:val="18"/>
                <w:szCs w:val="18"/>
              </w:rPr>
              <w:t>N°protocolli</w:t>
            </w:r>
            <w:proofErr w:type="spellEnd"/>
            <w:r w:rsidRPr="0032427B">
              <w:rPr>
                <w:color w:val="000000"/>
                <w:sz w:val="18"/>
                <w:szCs w:val="18"/>
              </w:rPr>
              <w:t xml:space="preserve"> informatici</w:t>
            </w:r>
          </w:p>
        </w:tc>
        <w:tc>
          <w:tcPr>
            <w:tcW w:w="914" w:type="dxa"/>
            <w:vAlign w:val="center"/>
          </w:tcPr>
          <w:p w:rsidR="00F661D9" w:rsidRPr="0032427B" w:rsidRDefault="00F661D9" w:rsidP="00096073">
            <w:pPr>
              <w:jc w:val="center"/>
              <w:rPr>
                <w:sz w:val="18"/>
                <w:szCs w:val="18"/>
              </w:rPr>
            </w:pPr>
            <w:r w:rsidRPr="0032427B">
              <w:rPr>
                <w:sz w:val="18"/>
                <w:szCs w:val="18"/>
              </w:rPr>
              <w:t>100%</w:t>
            </w:r>
          </w:p>
        </w:tc>
        <w:tc>
          <w:tcPr>
            <w:tcW w:w="1018" w:type="dxa"/>
            <w:vAlign w:val="center"/>
          </w:tcPr>
          <w:p w:rsidR="00F661D9" w:rsidRPr="0032427B" w:rsidRDefault="00F661D9" w:rsidP="00096073">
            <w:pPr>
              <w:jc w:val="center"/>
              <w:rPr>
                <w:sz w:val="18"/>
                <w:szCs w:val="18"/>
              </w:rPr>
            </w:pPr>
            <w:r w:rsidRPr="0032427B">
              <w:rPr>
                <w:sz w:val="18"/>
                <w:szCs w:val="18"/>
              </w:rPr>
              <w:t>100%</w:t>
            </w:r>
          </w:p>
        </w:tc>
      </w:tr>
      <w:tr w:rsidR="00F661D9" w:rsidRPr="0032427B" w:rsidTr="00B43314">
        <w:tc>
          <w:tcPr>
            <w:tcW w:w="1989" w:type="dxa"/>
            <w:vAlign w:val="center"/>
          </w:tcPr>
          <w:p w:rsidR="00F661D9" w:rsidRPr="0032427B" w:rsidRDefault="00F661D9" w:rsidP="00096073">
            <w:pPr>
              <w:jc w:val="center"/>
              <w:rPr>
                <w:color w:val="000000"/>
                <w:sz w:val="18"/>
                <w:szCs w:val="18"/>
              </w:rPr>
            </w:pPr>
            <w:r w:rsidRPr="0032427B">
              <w:rPr>
                <w:color w:val="000000"/>
                <w:sz w:val="18"/>
                <w:szCs w:val="18"/>
              </w:rPr>
              <w:t>A.03</w:t>
            </w:r>
          </w:p>
          <w:p w:rsidR="00F661D9" w:rsidRPr="0032427B" w:rsidRDefault="00F661D9" w:rsidP="00096073">
            <w:pPr>
              <w:jc w:val="center"/>
              <w:rPr>
                <w:sz w:val="18"/>
                <w:szCs w:val="18"/>
              </w:rPr>
            </w:pPr>
            <w:r w:rsidRPr="0032427B">
              <w:rPr>
                <w:color w:val="000000"/>
                <w:sz w:val="18"/>
                <w:szCs w:val="18"/>
              </w:rPr>
              <w:t>Conferimento di incarichi di collaborazione</w:t>
            </w:r>
          </w:p>
        </w:tc>
        <w:tc>
          <w:tcPr>
            <w:tcW w:w="2899" w:type="dxa"/>
            <w:vAlign w:val="center"/>
          </w:tcPr>
          <w:p w:rsidR="00F661D9" w:rsidRPr="0032427B" w:rsidRDefault="00F661D9" w:rsidP="00096073">
            <w:pPr>
              <w:jc w:val="center"/>
              <w:rPr>
                <w:sz w:val="18"/>
                <w:szCs w:val="18"/>
              </w:rPr>
            </w:pPr>
            <w:r w:rsidRPr="0032427B">
              <w:rPr>
                <w:color w:val="000000"/>
                <w:sz w:val="18"/>
                <w:szCs w:val="18"/>
              </w:rPr>
              <w:t>RA.14 mancata o insufficiente verifica della completezza della documentazione presentata</w:t>
            </w:r>
          </w:p>
        </w:tc>
        <w:tc>
          <w:tcPr>
            <w:tcW w:w="1349" w:type="dxa"/>
            <w:vMerge/>
            <w:vAlign w:val="center"/>
          </w:tcPr>
          <w:p w:rsidR="00F661D9" w:rsidRPr="0032427B" w:rsidRDefault="00F661D9" w:rsidP="00096073">
            <w:pPr>
              <w:jc w:val="center"/>
              <w:rPr>
                <w:sz w:val="18"/>
                <w:szCs w:val="18"/>
              </w:rPr>
            </w:pPr>
          </w:p>
        </w:tc>
        <w:tc>
          <w:tcPr>
            <w:tcW w:w="1701" w:type="dxa"/>
            <w:vAlign w:val="center"/>
          </w:tcPr>
          <w:p w:rsidR="00F661D9" w:rsidRPr="0032427B" w:rsidRDefault="00F661D9" w:rsidP="00096073">
            <w:pPr>
              <w:jc w:val="center"/>
              <w:rPr>
                <w:sz w:val="18"/>
                <w:szCs w:val="18"/>
              </w:rPr>
            </w:pPr>
            <w:r w:rsidRPr="0032427B">
              <w:rPr>
                <w:color w:val="000000"/>
                <w:sz w:val="18"/>
                <w:szCs w:val="18"/>
              </w:rPr>
              <w:t>Piena trasparenza della documentazione presentata</w:t>
            </w:r>
          </w:p>
        </w:tc>
        <w:tc>
          <w:tcPr>
            <w:tcW w:w="2484" w:type="dxa"/>
            <w:vAlign w:val="center"/>
          </w:tcPr>
          <w:p w:rsidR="00F661D9" w:rsidRPr="0032427B" w:rsidRDefault="00F661D9" w:rsidP="00096073">
            <w:pPr>
              <w:jc w:val="center"/>
              <w:rPr>
                <w:sz w:val="18"/>
                <w:szCs w:val="18"/>
              </w:rPr>
            </w:pPr>
            <w:r w:rsidRPr="0032427B">
              <w:rPr>
                <w:color w:val="000000"/>
                <w:sz w:val="18"/>
                <w:szCs w:val="18"/>
              </w:rPr>
              <w:t>Informatizzazione della documentazione presentata</w:t>
            </w:r>
          </w:p>
        </w:tc>
        <w:tc>
          <w:tcPr>
            <w:tcW w:w="2388" w:type="dxa"/>
            <w:vAlign w:val="center"/>
          </w:tcPr>
          <w:p w:rsidR="00F661D9" w:rsidRPr="0032427B" w:rsidRDefault="00F661D9" w:rsidP="00096073">
            <w:pPr>
              <w:jc w:val="center"/>
              <w:rPr>
                <w:sz w:val="18"/>
                <w:szCs w:val="18"/>
              </w:rPr>
            </w:pPr>
            <w:proofErr w:type="spellStart"/>
            <w:r w:rsidRPr="0032427B">
              <w:rPr>
                <w:color w:val="000000"/>
                <w:sz w:val="18"/>
                <w:szCs w:val="18"/>
              </w:rPr>
              <w:t>N°domande</w:t>
            </w:r>
            <w:proofErr w:type="spellEnd"/>
            <w:r w:rsidRPr="0032427B">
              <w:rPr>
                <w:color w:val="000000"/>
                <w:sz w:val="18"/>
                <w:szCs w:val="18"/>
              </w:rPr>
              <w:t xml:space="preserve"> partecipazione/</w:t>
            </w:r>
            <w:proofErr w:type="spellStart"/>
            <w:r w:rsidRPr="0032427B">
              <w:rPr>
                <w:color w:val="000000"/>
                <w:sz w:val="18"/>
                <w:szCs w:val="18"/>
              </w:rPr>
              <w:t>N°protocolli</w:t>
            </w:r>
            <w:proofErr w:type="spellEnd"/>
            <w:r w:rsidRPr="0032427B">
              <w:rPr>
                <w:color w:val="000000"/>
                <w:sz w:val="18"/>
                <w:szCs w:val="18"/>
              </w:rPr>
              <w:t xml:space="preserve"> informatici</w:t>
            </w:r>
          </w:p>
        </w:tc>
        <w:tc>
          <w:tcPr>
            <w:tcW w:w="914" w:type="dxa"/>
            <w:vAlign w:val="center"/>
          </w:tcPr>
          <w:p w:rsidR="00F661D9" w:rsidRPr="0032427B" w:rsidRDefault="00F661D9" w:rsidP="00096073">
            <w:pPr>
              <w:jc w:val="center"/>
              <w:rPr>
                <w:sz w:val="18"/>
                <w:szCs w:val="18"/>
              </w:rPr>
            </w:pPr>
            <w:r w:rsidRPr="0032427B">
              <w:rPr>
                <w:sz w:val="18"/>
                <w:szCs w:val="18"/>
              </w:rPr>
              <w:t>100%</w:t>
            </w:r>
          </w:p>
        </w:tc>
        <w:tc>
          <w:tcPr>
            <w:tcW w:w="1018" w:type="dxa"/>
            <w:vAlign w:val="center"/>
          </w:tcPr>
          <w:p w:rsidR="00F661D9" w:rsidRPr="0032427B" w:rsidRDefault="00F661D9" w:rsidP="00096073">
            <w:pPr>
              <w:jc w:val="center"/>
              <w:rPr>
                <w:sz w:val="18"/>
                <w:szCs w:val="18"/>
              </w:rPr>
            </w:pPr>
            <w:r w:rsidRPr="0032427B">
              <w:rPr>
                <w:sz w:val="18"/>
                <w:szCs w:val="18"/>
              </w:rPr>
              <w:t>100%</w:t>
            </w:r>
          </w:p>
        </w:tc>
      </w:tr>
      <w:tr w:rsidR="00F661D9" w:rsidRPr="0032427B" w:rsidTr="00B43314">
        <w:tc>
          <w:tcPr>
            <w:tcW w:w="1989" w:type="dxa"/>
            <w:vMerge w:val="restart"/>
            <w:vAlign w:val="center"/>
          </w:tcPr>
          <w:p w:rsidR="00F661D9" w:rsidRPr="0032427B" w:rsidRDefault="00F661D9" w:rsidP="00096073">
            <w:pPr>
              <w:jc w:val="center"/>
              <w:rPr>
                <w:color w:val="000000"/>
                <w:sz w:val="18"/>
                <w:szCs w:val="18"/>
              </w:rPr>
            </w:pPr>
            <w:r w:rsidRPr="0032427B">
              <w:rPr>
                <w:color w:val="000000"/>
                <w:sz w:val="18"/>
                <w:szCs w:val="18"/>
              </w:rPr>
              <w:t>A.05</w:t>
            </w:r>
          </w:p>
          <w:p w:rsidR="00F661D9" w:rsidRPr="0032427B" w:rsidRDefault="00F661D9" w:rsidP="00096073">
            <w:pPr>
              <w:jc w:val="center"/>
              <w:rPr>
                <w:sz w:val="18"/>
                <w:szCs w:val="18"/>
              </w:rPr>
            </w:pPr>
            <w:r w:rsidRPr="0032427B">
              <w:rPr>
                <w:color w:val="000000"/>
                <w:sz w:val="18"/>
                <w:szCs w:val="18"/>
              </w:rPr>
              <w:t>Attivazione di distacchi/comandi di personale (in uscita)</w:t>
            </w:r>
          </w:p>
        </w:tc>
        <w:tc>
          <w:tcPr>
            <w:tcW w:w="2899" w:type="dxa"/>
            <w:vAlign w:val="center"/>
          </w:tcPr>
          <w:p w:rsidR="00F661D9" w:rsidRPr="0032427B" w:rsidRDefault="00F661D9" w:rsidP="00096073">
            <w:pPr>
              <w:jc w:val="center"/>
              <w:rPr>
                <w:sz w:val="18"/>
                <w:szCs w:val="18"/>
              </w:rPr>
            </w:pPr>
            <w:r w:rsidRPr="0032427B">
              <w:rPr>
                <w:color w:val="000000"/>
                <w:sz w:val="18"/>
                <w:szCs w:val="18"/>
              </w:rPr>
              <w:t>RA.19 mancato rispetto dell'ordine cronologico delle istanze</w:t>
            </w:r>
          </w:p>
        </w:tc>
        <w:tc>
          <w:tcPr>
            <w:tcW w:w="1349" w:type="dxa"/>
            <w:vMerge/>
            <w:vAlign w:val="center"/>
          </w:tcPr>
          <w:p w:rsidR="00F661D9" w:rsidRPr="0032427B" w:rsidRDefault="00F661D9" w:rsidP="00096073">
            <w:pPr>
              <w:jc w:val="center"/>
              <w:rPr>
                <w:sz w:val="18"/>
                <w:szCs w:val="18"/>
              </w:rPr>
            </w:pPr>
          </w:p>
        </w:tc>
        <w:tc>
          <w:tcPr>
            <w:tcW w:w="1701" w:type="dxa"/>
            <w:vAlign w:val="center"/>
          </w:tcPr>
          <w:p w:rsidR="00F661D9" w:rsidRPr="0032427B" w:rsidRDefault="00F661D9" w:rsidP="00096073">
            <w:pPr>
              <w:jc w:val="center"/>
              <w:rPr>
                <w:sz w:val="18"/>
                <w:szCs w:val="18"/>
              </w:rPr>
            </w:pPr>
            <w:r w:rsidRPr="0032427B">
              <w:rPr>
                <w:color w:val="000000"/>
                <w:sz w:val="18"/>
                <w:szCs w:val="18"/>
              </w:rPr>
              <w:t>Piena trasparenza della documentazione presentata</w:t>
            </w:r>
          </w:p>
        </w:tc>
        <w:tc>
          <w:tcPr>
            <w:tcW w:w="2484" w:type="dxa"/>
            <w:vAlign w:val="center"/>
          </w:tcPr>
          <w:p w:rsidR="00F661D9" w:rsidRPr="0032427B" w:rsidRDefault="00F661D9" w:rsidP="00096073">
            <w:pPr>
              <w:jc w:val="center"/>
              <w:rPr>
                <w:sz w:val="18"/>
                <w:szCs w:val="18"/>
              </w:rPr>
            </w:pPr>
            <w:r w:rsidRPr="0032427B">
              <w:rPr>
                <w:color w:val="000000"/>
                <w:sz w:val="18"/>
                <w:szCs w:val="18"/>
              </w:rPr>
              <w:t>Informatizzazione della documentazione presentata</w:t>
            </w:r>
          </w:p>
        </w:tc>
        <w:tc>
          <w:tcPr>
            <w:tcW w:w="2388" w:type="dxa"/>
            <w:vAlign w:val="center"/>
          </w:tcPr>
          <w:p w:rsidR="00F661D9" w:rsidRPr="0032427B" w:rsidRDefault="00F661D9" w:rsidP="00096073">
            <w:pPr>
              <w:jc w:val="center"/>
              <w:rPr>
                <w:sz w:val="18"/>
                <w:szCs w:val="18"/>
              </w:rPr>
            </w:pPr>
            <w:r w:rsidRPr="0032427B">
              <w:rPr>
                <w:color w:val="000000"/>
                <w:sz w:val="18"/>
                <w:szCs w:val="18"/>
              </w:rPr>
              <w:t>Rispetto ordine cronologico</w:t>
            </w:r>
          </w:p>
        </w:tc>
        <w:tc>
          <w:tcPr>
            <w:tcW w:w="914" w:type="dxa"/>
            <w:vAlign w:val="center"/>
          </w:tcPr>
          <w:p w:rsidR="00F661D9" w:rsidRPr="0032427B" w:rsidRDefault="00F661D9" w:rsidP="00096073">
            <w:pPr>
              <w:jc w:val="center"/>
              <w:rPr>
                <w:sz w:val="18"/>
                <w:szCs w:val="18"/>
              </w:rPr>
            </w:pPr>
            <w:r w:rsidRPr="0032427B">
              <w:rPr>
                <w:sz w:val="18"/>
                <w:szCs w:val="18"/>
              </w:rPr>
              <w:t>Sì</w:t>
            </w:r>
          </w:p>
        </w:tc>
        <w:tc>
          <w:tcPr>
            <w:tcW w:w="1018" w:type="dxa"/>
            <w:vAlign w:val="center"/>
          </w:tcPr>
          <w:p w:rsidR="00F661D9" w:rsidRPr="0032427B" w:rsidRDefault="00F661D9" w:rsidP="00096073">
            <w:pPr>
              <w:jc w:val="center"/>
              <w:rPr>
                <w:sz w:val="18"/>
                <w:szCs w:val="18"/>
              </w:rPr>
            </w:pPr>
            <w:r w:rsidRPr="0032427B">
              <w:rPr>
                <w:sz w:val="18"/>
                <w:szCs w:val="18"/>
              </w:rPr>
              <w:t>Sì</w:t>
            </w:r>
          </w:p>
        </w:tc>
      </w:tr>
      <w:tr w:rsidR="00F661D9" w:rsidRPr="0032427B" w:rsidTr="00B43314">
        <w:tc>
          <w:tcPr>
            <w:tcW w:w="1989" w:type="dxa"/>
            <w:vMerge/>
            <w:vAlign w:val="center"/>
          </w:tcPr>
          <w:p w:rsidR="00F661D9" w:rsidRPr="0032427B" w:rsidRDefault="00F661D9" w:rsidP="00096073">
            <w:pPr>
              <w:jc w:val="center"/>
              <w:rPr>
                <w:sz w:val="18"/>
                <w:szCs w:val="18"/>
              </w:rPr>
            </w:pPr>
          </w:p>
        </w:tc>
        <w:tc>
          <w:tcPr>
            <w:tcW w:w="2899" w:type="dxa"/>
            <w:vAlign w:val="center"/>
          </w:tcPr>
          <w:p w:rsidR="00F661D9" w:rsidRPr="0032427B" w:rsidRDefault="00F661D9" w:rsidP="00096073">
            <w:pPr>
              <w:jc w:val="center"/>
              <w:rPr>
                <w:sz w:val="18"/>
                <w:szCs w:val="18"/>
              </w:rPr>
            </w:pPr>
            <w:r w:rsidRPr="0032427B">
              <w:rPr>
                <w:color w:val="000000"/>
                <w:sz w:val="18"/>
                <w:szCs w:val="18"/>
              </w:rPr>
              <w:t>RA.15 mancata o insufficiente verifica della coerenza della documentazione presentata</w:t>
            </w:r>
          </w:p>
        </w:tc>
        <w:tc>
          <w:tcPr>
            <w:tcW w:w="1349" w:type="dxa"/>
            <w:vMerge/>
            <w:vAlign w:val="center"/>
          </w:tcPr>
          <w:p w:rsidR="00F661D9" w:rsidRPr="0032427B" w:rsidRDefault="00F661D9" w:rsidP="00096073">
            <w:pPr>
              <w:jc w:val="center"/>
              <w:rPr>
                <w:sz w:val="18"/>
                <w:szCs w:val="18"/>
              </w:rPr>
            </w:pPr>
          </w:p>
        </w:tc>
        <w:tc>
          <w:tcPr>
            <w:tcW w:w="1701" w:type="dxa"/>
          </w:tcPr>
          <w:p w:rsidR="00F661D9" w:rsidRPr="0032427B" w:rsidRDefault="00F661D9" w:rsidP="00096073">
            <w:pPr>
              <w:jc w:val="center"/>
              <w:rPr>
                <w:sz w:val="18"/>
                <w:szCs w:val="18"/>
              </w:rPr>
            </w:pPr>
            <w:r w:rsidRPr="0032427B">
              <w:rPr>
                <w:color w:val="000000"/>
                <w:sz w:val="18"/>
                <w:szCs w:val="18"/>
              </w:rPr>
              <w:t>Piena trasparenza della documentazione presentata</w:t>
            </w:r>
          </w:p>
        </w:tc>
        <w:tc>
          <w:tcPr>
            <w:tcW w:w="2484" w:type="dxa"/>
            <w:vAlign w:val="center"/>
          </w:tcPr>
          <w:p w:rsidR="00F661D9" w:rsidRPr="0032427B" w:rsidRDefault="00F661D9" w:rsidP="00096073">
            <w:pPr>
              <w:jc w:val="center"/>
              <w:rPr>
                <w:sz w:val="18"/>
                <w:szCs w:val="18"/>
              </w:rPr>
            </w:pPr>
            <w:r w:rsidRPr="0032427B">
              <w:rPr>
                <w:color w:val="000000"/>
                <w:sz w:val="18"/>
                <w:szCs w:val="18"/>
              </w:rPr>
              <w:t xml:space="preserve">Inserimento nella documentazione informatizzata di una </w:t>
            </w:r>
            <w:proofErr w:type="spellStart"/>
            <w:r w:rsidRPr="0032427B">
              <w:rPr>
                <w:color w:val="000000"/>
                <w:sz w:val="18"/>
                <w:szCs w:val="18"/>
              </w:rPr>
              <w:t>check</w:t>
            </w:r>
            <w:proofErr w:type="spellEnd"/>
            <w:r w:rsidRPr="0032427B">
              <w:rPr>
                <w:color w:val="000000"/>
                <w:sz w:val="18"/>
                <w:szCs w:val="18"/>
              </w:rPr>
              <w:t>-list</w:t>
            </w:r>
          </w:p>
        </w:tc>
        <w:tc>
          <w:tcPr>
            <w:tcW w:w="2388" w:type="dxa"/>
            <w:vAlign w:val="center"/>
          </w:tcPr>
          <w:p w:rsidR="00F661D9" w:rsidRPr="0032427B" w:rsidRDefault="00F661D9" w:rsidP="00096073">
            <w:pPr>
              <w:jc w:val="center"/>
              <w:rPr>
                <w:sz w:val="18"/>
                <w:szCs w:val="18"/>
              </w:rPr>
            </w:pPr>
            <w:r w:rsidRPr="0032427B">
              <w:rPr>
                <w:color w:val="000000"/>
                <w:sz w:val="18"/>
                <w:szCs w:val="18"/>
              </w:rPr>
              <w:t xml:space="preserve">Grado di rispetto della </w:t>
            </w:r>
            <w:proofErr w:type="spellStart"/>
            <w:r w:rsidRPr="0032427B">
              <w:rPr>
                <w:color w:val="000000"/>
                <w:sz w:val="18"/>
                <w:szCs w:val="18"/>
              </w:rPr>
              <w:t>check</w:t>
            </w:r>
            <w:proofErr w:type="spellEnd"/>
            <w:r w:rsidRPr="0032427B">
              <w:rPr>
                <w:color w:val="000000"/>
                <w:sz w:val="18"/>
                <w:szCs w:val="18"/>
              </w:rPr>
              <w:t>-list: n. adempimenti effettuati/n. adempimenti previsti</w:t>
            </w:r>
          </w:p>
        </w:tc>
        <w:tc>
          <w:tcPr>
            <w:tcW w:w="914" w:type="dxa"/>
            <w:vAlign w:val="center"/>
          </w:tcPr>
          <w:p w:rsidR="00F661D9" w:rsidRPr="0032427B" w:rsidRDefault="00F661D9" w:rsidP="00096073">
            <w:pPr>
              <w:jc w:val="center"/>
              <w:rPr>
                <w:sz w:val="18"/>
                <w:szCs w:val="18"/>
              </w:rPr>
            </w:pPr>
            <w:r w:rsidRPr="0032427B">
              <w:rPr>
                <w:sz w:val="18"/>
                <w:szCs w:val="18"/>
              </w:rPr>
              <w:t>100%</w:t>
            </w:r>
          </w:p>
        </w:tc>
        <w:tc>
          <w:tcPr>
            <w:tcW w:w="1018" w:type="dxa"/>
            <w:vAlign w:val="center"/>
          </w:tcPr>
          <w:p w:rsidR="00F661D9" w:rsidRPr="0032427B" w:rsidRDefault="00F661D9" w:rsidP="00096073">
            <w:pPr>
              <w:jc w:val="center"/>
              <w:rPr>
                <w:sz w:val="18"/>
                <w:szCs w:val="18"/>
              </w:rPr>
            </w:pPr>
            <w:r w:rsidRPr="0032427B">
              <w:rPr>
                <w:sz w:val="18"/>
                <w:szCs w:val="18"/>
              </w:rPr>
              <w:t>100%</w:t>
            </w:r>
          </w:p>
        </w:tc>
      </w:tr>
      <w:tr w:rsidR="00F661D9" w:rsidRPr="0032427B" w:rsidTr="00B43314">
        <w:tc>
          <w:tcPr>
            <w:tcW w:w="1989" w:type="dxa"/>
            <w:vAlign w:val="center"/>
          </w:tcPr>
          <w:p w:rsidR="00F661D9" w:rsidRPr="0032427B" w:rsidRDefault="00F661D9" w:rsidP="00096073">
            <w:pPr>
              <w:jc w:val="center"/>
              <w:rPr>
                <w:color w:val="000000"/>
                <w:sz w:val="18"/>
                <w:szCs w:val="18"/>
              </w:rPr>
            </w:pPr>
            <w:r w:rsidRPr="0032427B">
              <w:rPr>
                <w:color w:val="000000"/>
                <w:sz w:val="18"/>
                <w:szCs w:val="18"/>
              </w:rPr>
              <w:t>A. 06</w:t>
            </w:r>
          </w:p>
          <w:p w:rsidR="00F661D9" w:rsidRPr="0032427B" w:rsidRDefault="00F661D9" w:rsidP="00096073">
            <w:pPr>
              <w:jc w:val="center"/>
              <w:rPr>
                <w:sz w:val="18"/>
                <w:szCs w:val="18"/>
              </w:rPr>
            </w:pPr>
            <w:r w:rsidRPr="0032427B">
              <w:rPr>
                <w:color w:val="000000"/>
                <w:sz w:val="18"/>
                <w:szCs w:val="18"/>
              </w:rPr>
              <w:t>Attivazione di procedure di mobilità in entrata</w:t>
            </w:r>
          </w:p>
        </w:tc>
        <w:tc>
          <w:tcPr>
            <w:tcW w:w="2899" w:type="dxa"/>
            <w:vAlign w:val="center"/>
          </w:tcPr>
          <w:p w:rsidR="00F661D9" w:rsidRPr="0032427B" w:rsidRDefault="00F661D9" w:rsidP="00096073">
            <w:pPr>
              <w:jc w:val="center"/>
              <w:rPr>
                <w:sz w:val="18"/>
                <w:szCs w:val="18"/>
              </w:rPr>
            </w:pPr>
            <w:r w:rsidRPr="0032427B">
              <w:rPr>
                <w:color w:val="000000"/>
                <w:sz w:val="18"/>
                <w:szCs w:val="18"/>
              </w:rPr>
              <w:t>RA.15 mancata o insufficiente verifica della coerenza della documentazione presentata</w:t>
            </w:r>
          </w:p>
        </w:tc>
        <w:tc>
          <w:tcPr>
            <w:tcW w:w="1349" w:type="dxa"/>
            <w:vMerge/>
            <w:vAlign w:val="center"/>
          </w:tcPr>
          <w:p w:rsidR="00F661D9" w:rsidRPr="0032427B" w:rsidRDefault="00F661D9" w:rsidP="00096073">
            <w:pPr>
              <w:jc w:val="center"/>
              <w:rPr>
                <w:sz w:val="18"/>
                <w:szCs w:val="18"/>
              </w:rPr>
            </w:pPr>
          </w:p>
        </w:tc>
        <w:tc>
          <w:tcPr>
            <w:tcW w:w="1701" w:type="dxa"/>
          </w:tcPr>
          <w:p w:rsidR="00F661D9" w:rsidRPr="0032427B" w:rsidRDefault="00F661D9" w:rsidP="00096073">
            <w:pPr>
              <w:jc w:val="center"/>
              <w:rPr>
                <w:sz w:val="18"/>
                <w:szCs w:val="18"/>
              </w:rPr>
            </w:pPr>
            <w:r w:rsidRPr="0032427B">
              <w:rPr>
                <w:color w:val="000000"/>
                <w:sz w:val="18"/>
                <w:szCs w:val="18"/>
              </w:rPr>
              <w:t>Piena trasparenza della documentazione presentata</w:t>
            </w:r>
          </w:p>
        </w:tc>
        <w:tc>
          <w:tcPr>
            <w:tcW w:w="2484" w:type="dxa"/>
            <w:vAlign w:val="center"/>
          </w:tcPr>
          <w:p w:rsidR="00F661D9" w:rsidRPr="0032427B" w:rsidRDefault="00F661D9" w:rsidP="00096073">
            <w:pPr>
              <w:jc w:val="center"/>
              <w:rPr>
                <w:sz w:val="18"/>
                <w:szCs w:val="18"/>
              </w:rPr>
            </w:pPr>
            <w:r w:rsidRPr="0032427B">
              <w:rPr>
                <w:color w:val="000000"/>
                <w:sz w:val="18"/>
                <w:szCs w:val="18"/>
              </w:rPr>
              <w:t xml:space="preserve">Inserimento nella documentazione informatizzata di una </w:t>
            </w:r>
            <w:proofErr w:type="spellStart"/>
            <w:r w:rsidRPr="0032427B">
              <w:rPr>
                <w:color w:val="000000"/>
                <w:sz w:val="18"/>
                <w:szCs w:val="18"/>
              </w:rPr>
              <w:t>check</w:t>
            </w:r>
            <w:proofErr w:type="spellEnd"/>
            <w:r w:rsidRPr="0032427B">
              <w:rPr>
                <w:color w:val="000000"/>
                <w:sz w:val="18"/>
                <w:szCs w:val="18"/>
              </w:rPr>
              <w:t>-list</w:t>
            </w:r>
          </w:p>
        </w:tc>
        <w:tc>
          <w:tcPr>
            <w:tcW w:w="2388" w:type="dxa"/>
            <w:vAlign w:val="center"/>
          </w:tcPr>
          <w:p w:rsidR="00F661D9" w:rsidRPr="0032427B" w:rsidRDefault="00F661D9" w:rsidP="00096073">
            <w:pPr>
              <w:jc w:val="center"/>
              <w:rPr>
                <w:sz w:val="18"/>
                <w:szCs w:val="18"/>
              </w:rPr>
            </w:pPr>
            <w:r w:rsidRPr="0032427B">
              <w:rPr>
                <w:color w:val="000000"/>
                <w:sz w:val="18"/>
                <w:szCs w:val="18"/>
              </w:rPr>
              <w:t xml:space="preserve">Grado di rispetto della </w:t>
            </w:r>
            <w:proofErr w:type="spellStart"/>
            <w:r w:rsidRPr="0032427B">
              <w:rPr>
                <w:color w:val="000000"/>
                <w:sz w:val="18"/>
                <w:szCs w:val="18"/>
              </w:rPr>
              <w:t>check</w:t>
            </w:r>
            <w:proofErr w:type="spellEnd"/>
            <w:r w:rsidRPr="0032427B">
              <w:rPr>
                <w:color w:val="000000"/>
                <w:sz w:val="18"/>
                <w:szCs w:val="18"/>
              </w:rPr>
              <w:t>-list: n. adempimenti effettuati/n. adempimenti previsti</w:t>
            </w:r>
          </w:p>
        </w:tc>
        <w:tc>
          <w:tcPr>
            <w:tcW w:w="914" w:type="dxa"/>
            <w:vAlign w:val="center"/>
          </w:tcPr>
          <w:p w:rsidR="00F661D9" w:rsidRPr="0032427B" w:rsidRDefault="00F661D9" w:rsidP="00096073">
            <w:pPr>
              <w:jc w:val="center"/>
              <w:rPr>
                <w:sz w:val="18"/>
                <w:szCs w:val="18"/>
              </w:rPr>
            </w:pPr>
            <w:r w:rsidRPr="0032427B">
              <w:rPr>
                <w:sz w:val="18"/>
                <w:szCs w:val="18"/>
              </w:rPr>
              <w:t>100%</w:t>
            </w:r>
          </w:p>
        </w:tc>
        <w:tc>
          <w:tcPr>
            <w:tcW w:w="1018" w:type="dxa"/>
            <w:vAlign w:val="center"/>
          </w:tcPr>
          <w:p w:rsidR="00F661D9" w:rsidRPr="0032427B" w:rsidRDefault="00F661D9" w:rsidP="00096073">
            <w:pPr>
              <w:jc w:val="center"/>
              <w:rPr>
                <w:sz w:val="18"/>
                <w:szCs w:val="18"/>
              </w:rPr>
            </w:pPr>
            <w:r w:rsidRPr="0032427B">
              <w:rPr>
                <w:sz w:val="18"/>
                <w:szCs w:val="18"/>
              </w:rPr>
              <w:t>100%</w:t>
            </w:r>
          </w:p>
        </w:tc>
      </w:tr>
      <w:tr w:rsidR="00F661D9" w:rsidRPr="0032427B" w:rsidTr="00B43314">
        <w:tc>
          <w:tcPr>
            <w:tcW w:w="1989" w:type="dxa"/>
            <w:vAlign w:val="center"/>
          </w:tcPr>
          <w:p w:rsidR="00F661D9" w:rsidRPr="0032427B" w:rsidRDefault="00F661D9" w:rsidP="00096073">
            <w:pPr>
              <w:jc w:val="center"/>
              <w:rPr>
                <w:color w:val="000000"/>
                <w:sz w:val="18"/>
                <w:szCs w:val="18"/>
              </w:rPr>
            </w:pPr>
            <w:r w:rsidRPr="0032427B">
              <w:rPr>
                <w:color w:val="000000"/>
                <w:sz w:val="18"/>
                <w:szCs w:val="18"/>
              </w:rPr>
              <w:t>A.01</w:t>
            </w:r>
          </w:p>
          <w:p w:rsidR="00F661D9" w:rsidRPr="0032427B" w:rsidRDefault="00F661D9" w:rsidP="00096073">
            <w:pPr>
              <w:jc w:val="center"/>
              <w:rPr>
                <w:color w:val="000000"/>
                <w:sz w:val="18"/>
                <w:szCs w:val="18"/>
              </w:rPr>
            </w:pPr>
            <w:r w:rsidRPr="0032427B">
              <w:rPr>
                <w:color w:val="000000"/>
                <w:sz w:val="18"/>
                <w:szCs w:val="18"/>
              </w:rPr>
              <w:t>Reclutamento di personale a tempo indeterminato, determinato e progressioni di carriera</w:t>
            </w:r>
          </w:p>
        </w:tc>
        <w:tc>
          <w:tcPr>
            <w:tcW w:w="2899" w:type="dxa"/>
            <w:vAlign w:val="center"/>
          </w:tcPr>
          <w:p w:rsidR="00F661D9" w:rsidRPr="0032427B" w:rsidRDefault="00F661D9" w:rsidP="00096073">
            <w:pPr>
              <w:jc w:val="center"/>
              <w:rPr>
                <w:color w:val="000000"/>
                <w:sz w:val="18"/>
                <w:szCs w:val="18"/>
              </w:rPr>
            </w:pPr>
            <w:r w:rsidRPr="0032427B">
              <w:rPr>
                <w:color w:val="000000"/>
                <w:sz w:val="18"/>
                <w:szCs w:val="18"/>
              </w:rPr>
              <w:t>RA.16 valutazioni della commissione volte a favorire soggetti predeterminati</w:t>
            </w:r>
          </w:p>
        </w:tc>
        <w:tc>
          <w:tcPr>
            <w:tcW w:w="1349" w:type="dxa"/>
            <w:vMerge w:val="restart"/>
            <w:vAlign w:val="center"/>
          </w:tcPr>
          <w:p w:rsidR="00F661D9" w:rsidRPr="0032427B" w:rsidRDefault="00F661D9" w:rsidP="00096073">
            <w:pPr>
              <w:jc w:val="center"/>
              <w:rPr>
                <w:color w:val="000000"/>
                <w:sz w:val="18"/>
                <w:szCs w:val="18"/>
              </w:rPr>
            </w:pPr>
            <w:r w:rsidRPr="0032427B">
              <w:rPr>
                <w:color w:val="000000"/>
                <w:sz w:val="18"/>
                <w:szCs w:val="18"/>
              </w:rPr>
              <w:t>CR. 6 Uso improprio o distorto della discrezionalità</w:t>
            </w:r>
          </w:p>
        </w:tc>
        <w:tc>
          <w:tcPr>
            <w:tcW w:w="1701" w:type="dxa"/>
            <w:vAlign w:val="center"/>
          </w:tcPr>
          <w:p w:rsidR="00F661D9" w:rsidRPr="0032427B" w:rsidRDefault="00F661D9" w:rsidP="00096073">
            <w:pPr>
              <w:jc w:val="center"/>
              <w:rPr>
                <w:sz w:val="18"/>
                <w:szCs w:val="18"/>
              </w:rPr>
            </w:pPr>
            <w:r w:rsidRPr="0032427B">
              <w:rPr>
                <w:color w:val="000000"/>
                <w:sz w:val="18"/>
                <w:szCs w:val="18"/>
              </w:rPr>
              <w:t>Piena trasparenza della procedura</w:t>
            </w:r>
          </w:p>
        </w:tc>
        <w:tc>
          <w:tcPr>
            <w:tcW w:w="2484" w:type="dxa"/>
            <w:vAlign w:val="center"/>
          </w:tcPr>
          <w:p w:rsidR="00F661D9" w:rsidRPr="0032427B" w:rsidRDefault="00F661D9" w:rsidP="00096073">
            <w:pPr>
              <w:jc w:val="center"/>
              <w:rPr>
                <w:sz w:val="18"/>
                <w:szCs w:val="18"/>
              </w:rPr>
            </w:pPr>
            <w:r w:rsidRPr="0032427B">
              <w:rPr>
                <w:color w:val="000000"/>
                <w:sz w:val="18"/>
                <w:szCs w:val="18"/>
              </w:rPr>
              <w:t>Predeterminazione e pubblicità dei parametri di valutazione dei candidati</w:t>
            </w:r>
          </w:p>
        </w:tc>
        <w:tc>
          <w:tcPr>
            <w:tcW w:w="2388" w:type="dxa"/>
            <w:vAlign w:val="center"/>
          </w:tcPr>
          <w:p w:rsidR="00F661D9" w:rsidRPr="0032427B" w:rsidRDefault="00F661D9" w:rsidP="00096073">
            <w:pPr>
              <w:jc w:val="center"/>
              <w:rPr>
                <w:sz w:val="18"/>
                <w:szCs w:val="18"/>
              </w:rPr>
            </w:pPr>
            <w:r w:rsidRPr="0032427B">
              <w:rPr>
                <w:color w:val="000000"/>
                <w:sz w:val="18"/>
                <w:szCs w:val="18"/>
              </w:rPr>
              <w:t>Presenza di criteri di valutazione dei candidati per ogni procedura</w:t>
            </w:r>
          </w:p>
        </w:tc>
        <w:tc>
          <w:tcPr>
            <w:tcW w:w="914" w:type="dxa"/>
            <w:vAlign w:val="center"/>
          </w:tcPr>
          <w:p w:rsidR="00F661D9" w:rsidRPr="0032427B" w:rsidRDefault="00F661D9" w:rsidP="00096073">
            <w:pPr>
              <w:jc w:val="center"/>
              <w:rPr>
                <w:sz w:val="18"/>
                <w:szCs w:val="18"/>
              </w:rPr>
            </w:pPr>
            <w:r w:rsidRPr="0032427B">
              <w:rPr>
                <w:sz w:val="18"/>
                <w:szCs w:val="18"/>
              </w:rPr>
              <w:t>Sì</w:t>
            </w:r>
          </w:p>
        </w:tc>
        <w:tc>
          <w:tcPr>
            <w:tcW w:w="1018" w:type="dxa"/>
            <w:vAlign w:val="center"/>
          </w:tcPr>
          <w:p w:rsidR="00F661D9" w:rsidRPr="0032427B" w:rsidRDefault="00F661D9" w:rsidP="00096073">
            <w:pPr>
              <w:jc w:val="center"/>
              <w:rPr>
                <w:sz w:val="18"/>
                <w:szCs w:val="18"/>
              </w:rPr>
            </w:pPr>
            <w:r w:rsidRPr="0032427B">
              <w:rPr>
                <w:sz w:val="18"/>
                <w:szCs w:val="18"/>
              </w:rPr>
              <w:t>Sì</w:t>
            </w:r>
          </w:p>
        </w:tc>
      </w:tr>
      <w:tr w:rsidR="00F661D9" w:rsidRPr="0032427B" w:rsidTr="00B43314">
        <w:tc>
          <w:tcPr>
            <w:tcW w:w="1989" w:type="dxa"/>
            <w:vMerge w:val="restart"/>
            <w:vAlign w:val="center"/>
          </w:tcPr>
          <w:p w:rsidR="00F661D9" w:rsidRPr="0032427B" w:rsidRDefault="00F661D9" w:rsidP="00096073">
            <w:pPr>
              <w:jc w:val="center"/>
              <w:rPr>
                <w:color w:val="000000"/>
                <w:sz w:val="18"/>
                <w:szCs w:val="18"/>
              </w:rPr>
            </w:pPr>
            <w:r w:rsidRPr="0032427B">
              <w:rPr>
                <w:color w:val="000000"/>
                <w:sz w:val="18"/>
                <w:szCs w:val="18"/>
              </w:rPr>
              <w:t>A.02</w:t>
            </w:r>
          </w:p>
          <w:p w:rsidR="00F661D9" w:rsidRPr="0032427B" w:rsidRDefault="00F661D9" w:rsidP="00096073">
            <w:pPr>
              <w:jc w:val="center"/>
              <w:rPr>
                <w:sz w:val="18"/>
                <w:szCs w:val="18"/>
              </w:rPr>
            </w:pPr>
            <w:r w:rsidRPr="0032427B">
              <w:rPr>
                <w:color w:val="000000"/>
                <w:sz w:val="18"/>
                <w:szCs w:val="18"/>
              </w:rPr>
              <w:t>Progressioni economiche e di carriera</w:t>
            </w:r>
          </w:p>
        </w:tc>
        <w:tc>
          <w:tcPr>
            <w:tcW w:w="2899" w:type="dxa"/>
            <w:vAlign w:val="center"/>
          </w:tcPr>
          <w:p w:rsidR="00F661D9" w:rsidRPr="0032427B" w:rsidRDefault="00F661D9" w:rsidP="00096073">
            <w:pPr>
              <w:jc w:val="center"/>
              <w:rPr>
                <w:sz w:val="18"/>
                <w:szCs w:val="18"/>
              </w:rPr>
            </w:pPr>
            <w:r w:rsidRPr="0032427B">
              <w:rPr>
                <w:color w:val="000000"/>
                <w:sz w:val="18"/>
                <w:szCs w:val="18"/>
              </w:rPr>
              <w:t>RA.16 valutazioni della commissione volte a favorire soggetti predeterminati</w:t>
            </w:r>
          </w:p>
        </w:tc>
        <w:tc>
          <w:tcPr>
            <w:tcW w:w="1349" w:type="dxa"/>
            <w:vMerge/>
            <w:vAlign w:val="center"/>
          </w:tcPr>
          <w:p w:rsidR="00F661D9" w:rsidRPr="0032427B" w:rsidRDefault="00F661D9" w:rsidP="00096073">
            <w:pPr>
              <w:jc w:val="center"/>
              <w:rPr>
                <w:sz w:val="18"/>
                <w:szCs w:val="18"/>
              </w:rPr>
            </w:pPr>
          </w:p>
        </w:tc>
        <w:tc>
          <w:tcPr>
            <w:tcW w:w="1701" w:type="dxa"/>
            <w:vAlign w:val="center"/>
          </w:tcPr>
          <w:p w:rsidR="00F661D9" w:rsidRPr="0032427B" w:rsidRDefault="00F661D9" w:rsidP="00096073">
            <w:pPr>
              <w:jc w:val="center"/>
              <w:rPr>
                <w:sz w:val="18"/>
                <w:szCs w:val="18"/>
              </w:rPr>
            </w:pPr>
            <w:r w:rsidRPr="0032427B">
              <w:rPr>
                <w:color w:val="000000"/>
                <w:sz w:val="18"/>
                <w:szCs w:val="18"/>
              </w:rPr>
              <w:t>Piena trasparenza della procedura</w:t>
            </w:r>
          </w:p>
        </w:tc>
        <w:tc>
          <w:tcPr>
            <w:tcW w:w="2484" w:type="dxa"/>
            <w:vAlign w:val="center"/>
          </w:tcPr>
          <w:p w:rsidR="00F661D9" w:rsidRPr="0032427B" w:rsidRDefault="00F661D9" w:rsidP="00096073">
            <w:pPr>
              <w:jc w:val="center"/>
              <w:rPr>
                <w:sz w:val="18"/>
                <w:szCs w:val="18"/>
              </w:rPr>
            </w:pPr>
            <w:r w:rsidRPr="0032427B">
              <w:rPr>
                <w:color w:val="000000"/>
                <w:sz w:val="18"/>
                <w:szCs w:val="18"/>
              </w:rPr>
              <w:t>Predeterminazione e pubblicità dei parametri di valutazione dei candidati</w:t>
            </w:r>
          </w:p>
        </w:tc>
        <w:tc>
          <w:tcPr>
            <w:tcW w:w="2388" w:type="dxa"/>
            <w:vAlign w:val="center"/>
          </w:tcPr>
          <w:p w:rsidR="00F661D9" w:rsidRPr="0032427B" w:rsidRDefault="00F661D9" w:rsidP="00096073">
            <w:pPr>
              <w:jc w:val="center"/>
              <w:rPr>
                <w:sz w:val="18"/>
                <w:szCs w:val="18"/>
              </w:rPr>
            </w:pPr>
            <w:r w:rsidRPr="0032427B">
              <w:rPr>
                <w:color w:val="000000"/>
                <w:sz w:val="18"/>
                <w:szCs w:val="18"/>
              </w:rPr>
              <w:t>Presenza di criteri di valutazione dei candidati per ogni procedura</w:t>
            </w:r>
          </w:p>
        </w:tc>
        <w:tc>
          <w:tcPr>
            <w:tcW w:w="914" w:type="dxa"/>
            <w:vAlign w:val="center"/>
          </w:tcPr>
          <w:p w:rsidR="00F661D9" w:rsidRPr="0032427B" w:rsidRDefault="00F661D9" w:rsidP="00096073">
            <w:pPr>
              <w:jc w:val="center"/>
              <w:rPr>
                <w:sz w:val="18"/>
                <w:szCs w:val="18"/>
              </w:rPr>
            </w:pPr>
            <w:r w:rsidRPr="0032427B">
              <w:rPr>
                <w:sz w:val="18"/>
                <w:szCs w:val="18"/>
              </w:rPr>
              <w:t>Sì</w:t>
            </w:r>
          </w:p>
        </w:tc>
        <w:tc>
          <w:tcPr>
            <w:tcW w:w="1018" w:type="dxa"/>
            <w:vAlign w:val="center"/>
          </w:tcPr>
          <w:p w:rsidR="00F661D9" w:rsidRPr="0032427B" w:rsidRDefault="00F661D9" w:rsidP="00096073">
            <w:pPr>
              <w:jc w:val="center"/>
              <w:rPr>
                <w:sz w:val="18"/>
                <w:szCs w:val="18"/>
              </w:rPr>
            </w:pPr>
            <w:r w:rsidRPr="0032427B">
              <w:rPr>
                <w:sz w:val="18"/>
                <w:szCs w:val="18"/>
              </w:rPr>
              <w:t>Sì</w:t>
            </w:r>
          </w:p>
        </w:tc>
      </w:tr>
      <w:tr w:rsidR="00F661D9" w:rsidRPr="0032427B" w:rsidTr="00B43314">
        <w:tc>
          <w:tcPr>
            <w:tcW w:w="1989" w:type="dxa"/>
            <w:vMerge/>
            <w:vAlign w:val="center"/>
          </w:tcPr>
          <w:p w:rsidR="00F661D9" w:rsidRPr="0032427B" w:rsidRDefault="00F661D9" w:rsidP="00096073">
            <w:pPr>
              <w:jc w:val="center"/>
              <w:rPr>
                <w:sz w:val="18"/>
                <w:szCs w:val="18"/>
              </w:rPr>
            </w:pPr>
          </w:p>
        </w:tc>
        <w:tc>
          <w:tcPr>
            <w:tcW w:w="2899" w:type="dxa"/>
            <w:vAlign w:val="center"/>
          </w:tcPr>
          <w:p w:rsidR="00F661D9" w:rsidRPr="0032427B" w:rsidRDefault="00F661D9" w:rsidP="00096073">
            <w:pPr>
              <w:jc w:val="center"/>
              <w:rPr>
                <w:sz w:val="18"/>
                <w:szCs w:val="18"/>
              </w:rPr>
            </w:pPr>
            <w:r w:rsidRPr="0032427B">
              <w:rPr>
                <w:color w:val="000000"/>
                <w:sz w:val="18"/>
                <w:szCs w:val="18"/>
              </w:rPr>
              <w:t>RA.17 motivazione incongrua del provvedimento</w:t>
            </w:r>
          </w:p>
        </w:tc>
        <w:tc>
          <w:tcPr>
            <w:tcW w:w="1349" w:type="dxa"/>
            <w:vMerge/>
            <w:vAlign w:val="center"/>
          </w:tcPr>
          <w:p w:rsidR="00F661D9" w:rsidRPr="0032427B" w:rsidRDefault="00F661D9" w:rsidP="00096073">
            <w:pPr>
              <w:jc w:val="center"/>
              <w:rPr>
                <w:sz w:val="18"/>
                <w:szCs w:val="18"/>
              </w:rPr>
            </w:pPr>
          </w:p>
        </w:tc>
        <w:tc>
          <w:tcPr>
            <w:tcW w:w="1701" w:type="dxa"/>
            <w:vAlign w:val="center"/>
          </w:tcPr>
          <w:p w:rsidR="00F661D9" w:rsidRPr="0032427B" w:rsidRDefault="00F661D9" w:rsidP="00096073">
            <w:pPr>
              <w:jc w:val="center"/>
              <w:rPr>
                <w:sz w:val="18"/>
                <w:szCs w:val="18"/>
              </w:rPr>
            </w:pPr>
            <w:r w:rsidRPr="0032427B">
              <w:rPr>
                <w:color w:val="000000"/>
                <w:sz w:val="18"/>
                <w:szCs w:val="18"/>
              </w:rPr>
              <w:t>Piena trasparenza della procedura</w:t>
            </w:r>
          </w:p>
        </w:tc>
        <w:tc>
          <w:tcPr>
            <w:tcW w:w="2484" w:type="dxa"/>
            <w:vAlign w:val="center"/>
          </w:tcPr>
          <w:p w:rsidR="00F661D9" w:rsidRPr="0032427B" w:rsidRDefault="00F661D9" w:rsidP="00096073">
            <w:pPr>
              <w:jc w:val="center"/>
              <w:rPr>
                <w:sz w:val="18"/>
                <w:szCs w:val="18"/>
              </w:rPr>
            </w:pPr>
            <w:r w:rsidRPr="0032427B">
              <w:rPr>
                <w:sz w:val="18"/>
                <w:szCs w:val="18"/>
              </w:rPr>
              <w:t>Pubblicità del provvedimento</w:t>
            </w:r>
          </w:p>
        </w:tc>
        <w:tc>
          <w:tcPr>
            <w:tcW w:w="2388" w:type="dxa"/>
            <w:vAlign w:val="center"/>
          </w:tcPr>
          <w:p w:rsidR="00F661D9" w:rsidRPr="0032427B" w:rsidRDefault="00F661D9" w:rsidP="00096073">
            <w:pPr>
              <w:jc w:val="center"/>
              <w:rPr>
                <w:sz w:val="18"/>
                <w:szCs w:val="18"/>
              </w:rPr>
            </w:pPr>
          </w:p>
        </w:tc>
        <w:tc>
          <w:tcPr>
            <w:tcW w:w="914" w:type="dxa"/>
            <w:vAlign w:val="center"/>
          </w:tcPr>
          <w:p w:rsidR="00F661D9" w:rsidRPr="0032427B" w:rsidRDefault="00F661D9" w:rsidP="00096073">
            <w:pPr>
              <w:jc w:val="center"/>
              <w:rPr>
                <w:sz w:val="18"/>
                <w:szCs w:val="18"/>
              </w:rPr>
            </w:pPr>
          </w:p>
        </w:tc>
        <w:tc>
          <w:tcPr>
            <w:tcW w:w="1018" w:type="dxa"/>
            <w:vAlign w:val="center"/>
          </w:tcPr>
          <w:p w:rsidR="00F661D9" w:rsidRPr="0032427B" w:rsidRDefault="00F661D9" w:rsidP="00096073">
            <w:pPr>
              <w:jc w:val="center"/>
              <w:rPr>
                <w:sz w:val="18"/>
                <w:szCs w:val="18"/>
              </w:rPr>
            </w:pPr>
          </w:p>
        </w:tc>
      </w:tr>
      <w:tr w:rsidR="00F661D9" w:rsidRPr="0032427B" w:rsidTr="00B43314">
        <w:tc>
          <w:tcPr>
            <w:tcW w:w="1989" w:type="dxa"/>
            <w:vAlign w:val="center"/>
          </w:tcPr>
          <w:p w:rsidR="00F661D9" w:rsidRPr="0032427B" w:rsidRDefault="00F661D9" w:rsidP="00096073">
            <w:pPr>
              <w:jc w:val="center"/>
              <w:rPr>
                <w:color w:val="000000"/>
                <w:sz w:val="18"/>
                <w:szCs w:val="18"/>
              </w:rPr>
            </w:pPr>
            <w:r w:rsidRPr="0032427B">
              <w:rPr>
                <w:color w:val="000000"/>
                <w:sz w:val="18"/>
                <w:szCs w:val="18"/>
              </w:rPr>
              <w:t>A.05</w:t>
            </w:r>
          </w:p>
          <w:p w:rsidR="00F661D9" w:rsidRPr="0032427B" w:rsidRDefault="00F661D9" w:rsidP="00096073">
            <w:pPr>
              <w:jc w:val="center"/>
              <w:rPr>
                <w:sz w:val="18"/>
                <w:szCs w:val="18"/>
              </w:rPr>
            </w:pPr>
            <w:r w:rsidRPr="0032427B">
              <w:rPr>
                <w:color w:val="000000"/>
                <w:sz w:val="18"/>
                <w:szCs w:val="18"/>
              </w:rPr>
              <w:t>Attivazione di distacchi/comandi di personale (in uscita)</w:t>
            </w:r>
          </w:p>
        </w:tc>
        <w:tc>
          <w:tcPr>
            <w:tcW w:w="2899" w:type="dxa"/>
            <w:vAlign w:val="center"/>
          </w:tcPr>
          <w:p w:rsidR="00F661D9" w:rsidRPr="0032427B" w:rsidRDefault="00F661D9" w:rsidP="00096073">
            <w:pPr>
              <w:jc w:val="center"/>
              <w:rPr>
                <w:sz w:val="18"/>
                <w:szCs w:val="18"/>
              </w:rPr>
            </w:pPr>
            <w:r w:rsidRPr="0032427B">
              <w:rPr>
                <w:color w:val="000000"/>
                <w:sz w:val="18"/>
                <w:szCs w:val="18"/>
              </w:rPr>
              <w:t>RA.17 motivazione incongrua del provvedimento</w:t>
            </w:r>
          </w:p>
        </w:tc>
        <w:tc>
          <w:tcPr>
            <w:tcW w:w="1349" w:type="dxa"/>
            <w:vMerge/>
            <w:vAlign w:val="center"/>
          </w:tcPr>
          <w:p w:rsidR="00F661D9" w:rsidRPr="0032427B" w:rsidRDefault="00F661D9" w:rsidP="00096073">
            <w:pPr>
              <w:jc w:val="center"/>
              <w:rPr>
                <w:sz w:val="18"/>
                <w:szCs w:val="18"/>
              </w:rPr>
            </w:pPr>
          </w:p>
        </w:tc>
        <w:tc>
          <w:tcPr>
            <w:tcW w:w="1701" w:type="dxa"/>
            <w:vAlign w:val="center"/>
          </w:tcPr>
          <w:p w:rsidR="00F661D9" w:rsidRPr="0032427B" w:rsidRDefault="00F661D9" w:rsidP="00096073">
            <w:pPr>
              <w:jc w:val="center"/>
              <w:rPr>
                <w:sz w:val="18"/>
                <w:szCs w:val="18"/>
              </w:rPr>
            </w:pPr>
            <w:r w:rsidRPr="0032427B">
              <w:rPr>
                <w:color w:val="000000"/>
                <w:sz w:val="18"/>
                <w:szCs w:val="18"/>
              </w:rPr>
              <w:t>Piena trasparenza della procedura</w:t>
            </w:r>
          </w:p>
        </w:tc>
        <w:tc>
          <w:tcPr>
            <w:tcW w:w="2484" w:type="dxa"/>
            <w:vAlign w:val="center"/>
          </w:tcPr>
          <w:p w:rsidR="00F661D9" w:rsidRPr="0032427B" w:rsidRDefault="00F661D9" w:rsidP="00096073">
            <w:pPr>
              <w:jc w:val="center"/>
              <w:rPr>
                <w:sz w:val="18"/>
                <w:szCs w:val="18"/>
              </w:rPr>
            </w:pPr>
            <w:r w:rsidRPr="0032427B">
              <w:rPr>
                <w:sz w:val="18"/>
                <w:szCs w:val="18"/>
              </w:rPr>
              <w:t>Pubblicità del provvedimento</w:t>
            </w:r>
          </w:p>
        </w:tc>
        <w:tc>
          <w:tcPr>
            <w:tcW w:w="2388" w:type="dxa"/>
            <w:vAlign w:val="center"/>
          </w:tcPr>
          <w:p w:rsidR="00F661D9" w:rsidRPr="0032427B" w:rsidRDefault="00F661D9" w:rsidP="00096073">
            <w:pPr>
              <w:jc w:val="center"/>
              <w:rPr>
                <w:sz w:val="18"/>
                <w:szCs w:val="18"/>
              </w:rPr>
            </w:pPr>
          </w:p>
        </w:tc>
        <w:tc>
          <w:tcPr>
            <w:tcW w:w="914" w:type="dxa"/>
            <w:vAlign w:val="center"/>
          </w:tcPr>
          <w:p w:rsidR="00F661D9" w:rsidRPr="0032427B" w:rsidRDefault="00F661D9" w:rsidP="00096073">
            <w:pPr>
              <w:jc w:val="center"/>
              <w:rPr>
                <w:sz w:val="18"/>
                <w:szCs w:val="18"/>
              </w:rPr>
            </w:pPr>
          </w:p>
        </w:tc>
        <w:tc>
          <w:tcPr>
            <w:tcW w:w="1018" w:type="dxa"/>
            <w:vAlign w:val="center"/>
          </w:tcPr>
          <w:p w:rsidR="00F661D9" w:rsidRPr="0032427B" w:rsidRDefault="00F661D9" w:rsidP="00096073">
            <w:pPr>
              <w:jc w:val="center"/>
              <w:rPr>
                <w:sz w:val="18"/>
                <w:szCs w:val="18"/>
              </w:rPr>
            </w:pPr>
          </w:p>
        </w:tc>
      </w:tr>
      <w:tr w:rsidR="00F661D9" w:rsidRPr="0032427B" w:rsidTr="00B43314">
        <w:tc>
          <w:tcPr>
            <w:tcW w:w="1989" w:type="dxa"/>
            <w:vMerge w:val="restart"/>
            <w:vAlign w:val="center"/>
          </w:tcPr>
          <w:p w:rsidR="00F661D9" w:rsidRPr="0032427B" w:rsidRDefault="00F661D9" w:rsidP="00096073">
            <w:pPr>
              <w:jc w:val="center"/>
              <w:rPr>
                <w:color w:val="000000"/>
                <w:sz w:val="18"/>
                <w:szCs w:val="18"/>
              </w:rPr>
            </w:pPr>
            <w:r w:rsidRPr="0032427B">
              <w:rPr>
                <w:color w:val="000000"/>
                <w:sz w:val="18"/>
                <w:szCs w:val="18"/>
              </w:rPr>
              <w:t>A. 06</w:t>
            </w:r>
          </w:p>
          <w:p w:rsidR="00F661D9" w:rsidRPr="0032427B" w:rsidRDefault="00F661D9" w:rsidP="00096073">
            <w:pPr>
              <w:jc w:val="center"/>
              <w:rPr>
                <w:sz w:val="18"/>
                <w:szCs w:val="18"/>
              </w:rPr>
            </w:pPr>
            <w:r w:rsidRPr="0032427B">
              <w:rPr>
                <w:color w:val="000000"/>
                <w:sz w:val="18"/>
                <w:szCs w:val="18"/>
              </w:rPr>
              <w:t>Attivazione di procedure di mobilità in entrata</w:t>
            </w:r>
          </w:p>
        </w:tc>
        <w:tc>
          <w:tcPr>
            <w:tcW w:w="2899" w:type="dxa"/>
            <w:vAlign w:val="center"/>
          </w:tcPr>
          <w:p w:rsidR="00F661D9" w:rsidRPr="0032427B" w:rsidRDefault="00F661D9" w:rsidP="00096073">
            <w:pPr>
              <w:jc w:val="center"/>
              <w:rPr>
                <w:sz w:val="18"/>
                <w:szCs w:val="18"/>
              </w:rPr>
            </w:pPr>
            <w:r w:rsidRPr="0032427B">
              <w:rPr>
                <w:color w:val="000000"/>
                <w:sz w:val="18"/>
                <w:szCs w:val="18"/>
              </w:rPr>
              <w:t>RA.16 valutazioni della commissione volte a favorire soggetti predeterminati</w:t>
            </w:r>
          </w:p>
        </w:tc>
        <w:tc>
          <w:tcPr>
            <w:tcW w:w="1349" w:type="dxa"/>
            <w:vMerge/>
            <w:vAlign w:val="center"/>
          </w:tcPr>
          <w:p w:rsidR="00F661D9" w:rsidRPr="0032427B" w:rsidRDefault="00F661D9" w:rsidP="00096073">
            <w:pPr>
              <w:jc w:val="center"/>
              <w:rPr>
                <w:sz w:val="18"/>
                <w:szCs w:val="18"/>
              </w:rPr>
            </w:pPr>
          </w:p>
        </w:tc>
        <w:tc>
          <w:tcPr>
            <w:tcW w:w="1701" w:type="dxa"/>
            <w:vAlign w:val="center"/>
          </w:tcPr>
          <w:p w:rsidR="00F661D9" w:rsidRPr="0032427B" w:rsidRDefault="00F661D9" w:rsidP="00096073">
            <w:pPr>
              <w:jc w:val="center"/>
              <w:rPr>
                <w:sz w:val="18"/>
                <w:szCs w:val="18"/>
              </w:rPr>
            </w:pPr>
            <w:r w:rsidRPr="0032427B">
              <w:rPr>
                <w:color w:val="000000"/>
                <w:sz w:val="18"/>
                <w:szCs w:val="18"/>
              </w:rPr>
              <w:t>Piena trasparenza della procedura</w:t>
            </w:r>
          </w:p>
        </w:tc>
        <w:tc>
          <w:tcPr>
            <w:tcW w:w="2484" w:type="dxa"/>
            <w:vAlign w:val="center"/>
          </w:tcPr>
          <w:p w:rsidR="00F661D9" w:rsidRPr="0032427B" w:rsidRDefault="00F661D9" w:rsidP="00096073">
            <w:pPr>
              <w:jc w:val="center"/>
              <w:rPr>
                <w:sz w:val="18"/>
                <w:szCs w:val="18"/>
              </w:rPr>
            </w:pPr>
            <w:r w:rsidRPr="0032427B">
              <w:rPr>
                <w:color w:val="000000"/>
                <w:sz w:val="18"/>
                <w:szCs w:val="18"/>
              </w:rPr>
              <w:t>Predeterminazione e pubblicità dei parametri di valutazione dei candidati</w:t>
            </w:r>
          </w:p>
        </w:tc>
        <w:tc>
          <w:tcPr>
            <w:tcW w:w="2388" w:type="dxa"/>
            <w:vAlign w:val="center"/>
          </w:tcPr>
          <w:p w:rsidR="00F661D9" w:rsidRPr="0032427B" w:rsidRDefault="00F661D9" w:rsidP="00096073">
            <w:pPr>
              <w:jc w:val="center"/>
              <w:rPr>
                <w:sz w:val="18"/>
                <w:szCs w:val="18"/>
              </w:rPr>
            </w:pPr>
            <w:r w:rsidRPr="0032427B">
              <w:rPr>
                <w:color w:val="000000"/>
                <w:sz w:val="18"/>
                <w:szCs w:val="18"/>
              </w:rPr>
              <w:t>Presenza di criteri di valutazione dei candidati per ogni procedura</w:t>
            </w:r>
          </w:p>
        </w:tc>
        <w:tc>
          <w:tcPr>
            <w:tcW w:w="914" w:type="dxa"/>
            <w:vAlign w:val="center"/>
          </w:tcPr>
          <w:p w:rsidR="00F661D9" w:rsidRPr="0032427B" w:rsidRDefault="00F661D9" w:rsidP="00096073">
            <w:pPr>
              <w:jc w:val="center"/>
              <w:rPr>
                <w:sz w:val="18"/>
                <w:szCs w:val="18"/>
              </w:rPr>
            </w:pPr>
            <w:r w:rsidRPr="0032427B">
              <w:rPr>
                <w:sz w:val="18"/>
                <w:szCs w:val="18"/>
              </w:rPr>
              <w:t>Sì</w:t>
            </w:r>
          </w:p>
        </w:tc>
        <w:tc>
          <w:tcPr>
            <w:tcW w:w="1018" w:type="dxa"/>
            <w:vAlign w:val="center"/>
          </w:tcPr>
          <w:p w:rsidR="00F661D9" w:rsidRPr="0032427B" w:rsidRDefault="00F661D9" w:rsidP="00096073">
            <w:pPr>
              <w:jc w:val="center"/>
              <w:rPr>
                <w:sz w:val="18"/>
                <w:szCs w:val="18"/>
              </w:rPr>
            </w:pPr>
            <w:r w:rsidRPr="0032427B">
              <w:rPr>
                <w:sz w:val="18"/>
                <w:szCs w:val="18"/>
              </w:rPr>
              <w:t>Sì</w:t>
            </w:r>
          </w:p>
        </w:tc>
      </w:tr>
      <w:tr w:rsidR="00F661D9" w:rsidRPr="0032427B" w:rsidTr="00B43314">
        <w:tc>
          <w:tcPr>
            <w:tcW w:w="1989" w:type="dxa"/>
            <w:vMerge/>
            <w:vAlign w:val="center"/>
          </w:tcPr>
          <w:p w:rsidR="00F661D9" w:rsidRPr="0032427B" w:rsidRDefault="00F661D9" w:rsidP="00096073">
            <w:pPr>
              <w:jc w:val="center"/>
              <w:rPr>
                <w:sz w:val="18"/>
                <w:szCs w:val="18"/>
              </w:rPr>
            </w:pPr>
          </w:p>
        </w:tc>
        <w:tc>
          <w:tcPr>
            <w:tcW w:w="2899" w:type="dxa"/>
            <w:vAlign w:val="center"/>
          </w:tcPr>
          <w:p w:rsidR="00F661D9" w:rsidRPr="0032427B" w:rsidRDefault="00F661D9" w:rsidP="00096073">
            <w:pPr>
              <w:jc w:val="center"/>
              <w:rPr>
                <w:sz w:val="18"/>
                <w:szCs w:val="18"/>
              </w:rPr>
            </w:pPr>
            <w:r w:rsidRPr="0032427B">
              <w:rPr>
                <w:color w:val="000000"/>
                <w:sz w:val="18"/>
                <w:szCs w:val="18"/>
              </w:rPr>
              <w:t>RA.17 motivazione incongrua del provvedimento</w:t>
            </w:r>
          </w:p>
        </w:tc>
        <w:tc>
          <w:tcPr>
            <w:tcW w:w="1349" w:type="dxa"/>
            <w:vMerge/>
            <w:vAlign w:val="center"/>
          </w:tcPr>
          <w:p w:rsidR="00F661D9" w:rsidRPr="0032427B" w:rsidRDefault="00F661D9" w:rsidP="00096073">
            <w:pPr>
              <w:jc w:val="center"/>
              <w:rPr>
                <w:sz w:val="18"/>
                <w:szCs w:val="18"/>
              </w:rPr>
            </w:pPr>
          </w:p>
        </w:tc>
        <w:tc>
          <w:tcPr>
            <w:tcW w:w="1701" w:type="dxa"/>
            <w:vAlign w:val="center"/>
          </w:tcPr>
          <w:p w:rsidR="00F661D9" w:rsidRPr="0032427B" w:rsidRDefault="00F661D9" w:rsidP="00096073">
            <w:pPr>
              <w:jc w:val="center"/>
              <w:rPr>
                <w:sz w:val="18"/>
                <w:szCs w:val="18"/>
              </w:rPr>
            </w:pPr>
            <w:r w:rsidRPr="0032427B">
              <w:rPr>
                <w:color w:val="000000"/>
                <w:sz w:val="18"/>
                <w:szCs w:val="18"/>
              </w:rPr>
              <w:t>Piena trasparenza della procedura</w:t>
            </w:r>
          </w:p>
        </w:tc>
        <w:tc>
          <w:tcPr>
            <w:tcW w:w="2484" w:type="dxa"/>
            <w:vAlign w:val="center"/>
          </w:tcPr>
          <w:p w:rsidR="00F661D9" w:rsidRPr="0032427B" w:rsidRDefault="00F661D9" w:rsidP="00096073">
            <w:pPr>
              <w:jc w:val="center"/>
              <w:rPr>
                <w:sz w:val="18"/>
                <w:szCs w:val="18"/>
              </w:rPr>
            </w:pPr>
            <w:r w:rsidRPr="0032427B">
              <w:rPr>
                <w:sz w:val="18"/>
                <w:szCs w:val="18"/>
              </w:rPr>
              <w:t>Pubblicità del provvedimento</w:t>
            </w:r>
          </w:p>
        </w:tc>
        <w:tc>
          <w:tcPr>
            <w:tcW w:w="2388" w:type="dxa"/>
            <w:vAlign w:val="center"/>
          </w:tcPr>
          <w:p w:rsidR="00F661D9" w:rsidRPr="0032427B" w:rsidRDefault="00F661D9" w:rsidP="00096073">
            <w:pPr>
              <w:jc w:val="center"/>
              <w:rPr>
                <w:sz w:val="18"/>
                <w:szCs w:val="18"/>
              </w:rPr>
            </w:pPr>
          </w:p>
        </w:tc>
        <w:tc>
          <w:tcPr>
            <w:tcW w:w="914" w:type="dxa"/>
            <w:vAlign w:val="center"/>
          </w:tcPr>
          <w:p w:rsidR="00F661D9" w:rsidRPr="0032427B" w:rsidRDefault="00F661D9" w:rsidP="00096073">
            <w:pPr>
              <w:jc w:val="center"/>
              <w:rPr>
                <w:sz w:val="18"/>
                <w:szCs w:val="18"/>
              </w:rPr>
            </w:pPr>
          </w:p>
        </w:tc>
        <w:tc>
          <w:tcPr>
            <w:tcW w:w="1018" w:type="dxa"/>
            <w:vAlign w:val="center"/>
          </w:tcPr>
          <w:p w:rsidR="00F661D9" w:rsidRPr="0032427B" w:rsidRDefault="00F661D9" w:rsidP="00096073">
            <w:pPr>
              <w:jc w:val="center"/>
              <w:rPr>
                <w:sz w:val="18"/>
                <w:szCs w:val="18"/>
              </w:rPr>
            </w:pPr>
          </w:p>
        </w:tc>
      </w:tr>
      <w:tr w:rsidR="00F661D9" w:rsidRPr="0032427B" w:rsidTr="00B43314">
        <w:tc>
          <w:tcPr>
            <w:tcW w:w="1989" w:type="dxa"/>
            <w:vAlign w:val="center"/>
          </w:tcPr>
          <w:p w:rsidR="00F661D9" w:rsidRPr="0032427B" w:rsidRDefault="00F661D9" w:rsidP="00096073">
            <w:pPr>
              <w:jc w:val="center"/>
              <w:rPr>
                <w:color w:val="000000"/>
                <w:sz w:val="18"/>
                <w:szCs w:val="18"/>
              </w:rPr>
            </w:pPr>
            <w:r w:rsidRPr="0032427B">
              <w:rPr>
                <w:color w:val="000000"/>
                <w:sz w:val="18"/>
                <w:szCs w:val="18"/>
              </w:rPr>
              <w:t>A.03</w:t>
            </w:r>
          </w:p>
          <w:p w:rsidR="00F661D9" w:rsidRPr="0032427B" w:rsidRDefault="00F661D9" w:rsidP="00096073">
            <w:pPr>
              <w:jc w:val="center"/>
              <w:rPr>
                <w:sz w:val="18"/>
                <w:szCs w:val="18"/>
              </w:rPr>
            </w:pPr>
            <w:r w:rsidRPr="0032427B">
              <w:rPr>
                <w:color w:val="000000"/>
                <w:sz w:val="18"/>
                <w:szCs w:val="18"/>
              </w:rPr>
              <w:t>Conferimento di incarichi di collaborazione</w:t>
            </w:r>
          </w:p>
        </w:tc>
        <w:tc>
          <w:tcPr>
            <w:tcW w:w="2899" w:type="dxa"/>
            <w:vAlign w:val="center"/>
          </w:tcPr>
          <w:p w:rsidR="00F661D9" w:rsidRPr="0032427B" w:rsidRDefault="00F661D9" w:rsidP="00096073">
            <w:pPr>
              <w:jc w:val="center"/>
              <w:rPr>
                <w:sz w:val="18"/>
                <w:szCs w:val="18"/>
              </w:rPr>
            </w:pPr>
            <w:r w:rsidRPr="0032427B">
              <w:rPr>
                <w:color w:val="000000"/>
                <w:sz w:val="18"/>
                <w:szCs w:val="18"/>
              </w:rPr>
              <w:t>RA.21 improprio ricorso a risorse umane esterne</w:t>
            </w:r>
          </w:p>
        </w:tc>
        <w:tc>
          <w:tcPr>
            <w:tcW w:w="1349" w:type="dxa"/>
            <w:vAlign w:val="center"/>
          </w:tcPr>
          <w:p w:rsidR="00F661D9" w:rsidRPr="0032427B" w:rsidRDefault="00F661D9" w:rsidP="00096073">
            <w:pPr>
              <w:jc w:val="center"/>
              <w:rPr>
                <w:color w:val="000000"/>
                <w:sz w:val="18"/>
                <w:szCs w:val="18"/>
              </w:rPr>
            </w:pPr>
            <w:r w:rsidRPr="0032427B">
              <w:rPr>
                <w:color w:val="000000"/>
                <w:sz w:val="18"/>
                <w:szCs w:val="18"/>
              </w:rPr>
              <w:t>CR.7</w:t>
            </w:r>
          </w:p>
          <w:p w:rsidR="00F661D9" w:rsidRPr="0032427B" w:rsidRDefault="00F661D9" w:rsidP="00096073">
            <w:pPr>
              <w:jc w:val="center"/>
              <w:rPr>
                <w:sz w:val="18"/>
                <w:szCs w:val="18"/>
              </w:rPr>
            </w:pPr>
            <w:r w:rsidRPr="0032427B">
              <w:rPr>
                <w:color w:val="000000"/>
                <w:sz w:val="18"/>
                <w:szCs w:val="18"/>
              </w:rPr>
              <w:t>Atti illeciti</w:t>
            </w:r>
          </w:p>
        </w:tc>
        <w:tc>
          <w:tcPr>
            <w:tcW w:w="1701" w:type="dxa"/>
            <w:vAlign w:val="center"/>
          </w:tcPr>
          <w:p w:rsidR="00F661D9" w:rsidRPr="0032427B" w:rsidRDefault="00F661D9" w:rsidP="00096073">
            <w:pPr>
              <w:jc w:val="center"/>
              <w:rPr>
                <w:sz w:val="18"/>
                <w:szCs w:val="18"/>
              </w:rPr>
            </w:pPr>
            <w:r w:rsidRPr="0032427B">
              <w:rPr>
                <w:color w:val="000000"/>
                <w:sz w:val="18"/>
                <w:szCs w:val="18"/>
              </w:rPr>
              <w:t>Piena trasparenza della procedura</w:t>
            </w:r>
          </w:p>
        </w:tc>
        <w:tc>
          <w:tcPr>
            <w:tcW w:w="2484" w:type="dxa"/>
            <w:vAlign w:val="center"/>
          </w:tcPr>
          <w:p w:rsidR="00F661D9" w:rsidRPr="0032427B" w:rsidRDefault="00F661D9" w:rsidP="00096073">
            <w:pPr>
              <w:jc w:val="center"/>
              <w:rPr>
                <w:sz w:val="18"/>
                <w:szCs w:val="18"/>
              </w:rPr>
            </w:pPr>
            <w:r w:rsidRPr="0032427B">
              <w:rPr>
                <w:color w:val="000000"/>
                <w:sz w:val="18"/>
                <w:szCs w:val="18"/>
              </w:rPr>
              <w:t xml:space="preserve">Adozione del regolamento sul conferimento di incarichi e redazione della relativa </w:t>
            </w:r>
            <w:proofErr w:type="spellStart"/>
            <w:r w:rsidRPr="0032427B">
              <w:rPr>
                <w:color w:val="000000"/>
                <w:sz w:val="18"/>
                <w:szCs w:val="18"/>
              </w:rPr>
              <w:t>check</w:t>
            </w:r>
            <w:proofErr w:type="spellEnd"/>
            <w:r w:rsidRPr="0032427B">
              <w:rPr>
                <w:color w:val="000000"/>
                <w:sz w:val="18"/>
                <w:szCs w:val="18"/>
              </w:rPr>
              <w:t xml:space="preserve"> list</w:t>
            </w:r>
          </w:p>
        </w:tc>
        <w:tc>
          <w:tcPr>
            <w:tcW w:w="2388" w:type="dxa"/>
            <w:vAlign w:val="center"/>
          </w:tcPr>
          <w:p w:rsidR="00F661D9" w:rsidRPr="0032427B" w:rsidRDefault="00F661D9" w:rsidP="00096073">
            <w:pPr>
              <w:jc w:val="center"/>
              <w:rPr>
                <w:sz w:val="18"/>
                <w:szCs w:val="18"/>
              </w:rPr>
            </w:pPr>
            <w:r w:rsidRPr="0032427B">
              <w:rPr>
                <w:color w:val="000000"/>
                <w:sz w:val="18"/>
                <w:szCs w:val="18"/>
              </w:rPr>
              <w:t>Grado di rispetto di requisiti e procedure previsti nel regolamento-</w:t>
            </w:r>
            <w:proofErr w:type="spellStart"/>
            <w:r w:rsidRPr="0032427B">
              <w:rPr>
                <w:color w:val="000000"/>
                <w:sz w:val="18"/>
                <w:szCs w:val="18"/>
              </w:rPr>
              <w:t>check</w:t>
            </w:r>
            <w:proofErr w:type="spellEnd"/>
            <w:r w:rsidRPr="0032427B">
              <w:rPr>
                <w:color w:val="000000"/>
                <w:sz w:val="18"/>
                <w:szCs w:val="18"/>
              </w:rPr>
              <w:t xml:space="preserve"> list</w:t>
            </w:r>
          </w:p>
        </w:tc>
        <w:tc>
          <w:tcPr>
            <w:tcW w:w="914" w:type="dxa"/>
            <w:vAlign w:val="center"/>
          </w:tcPr>
          <w:p w:rsidR="00F661D9" w:rsidRPr="0032427B" w:rsidRDefault="00F661D9" w:rsidP="00096073">
            <w:pPr>
              <w:jc w:val="center"/>
              <w:rPr>
                <w:sz w:val="18"/>
                <w:szCs w:val="18"/>
              </w:rPr>
            </w:pPr>
            <w:r w:rsidRPr="0032427B">
              <w:rPr>
                <w:sz w:val="18"/>
                <w:szCs w:val="18"/>
              </w:rPr>
              <w:t>100%</w:t>
            </w:r>
          </w:p>
        </w:tc>
        <w:tc>
          <w:tcPr>
            <w:tcW w:w="1018" w:type="dxa"/>
            <w:vAlign w:val="center"/>
          </w:tcPr>
          <w:p w:rsidR="00F661D9" w:rsidRPr="0032427B" w:rsidRDefault="00F661D9" w:rsidP="00096073">
            <w:pPr>
              <w:jc w:val="center"/>
              <w:rPr>
                <w:sz w:val="18"/>
                <w:szCs w:val="18"/>
              </w:rPr>
            </w:pPr>
            <w:r w:rsidRPr="0032427B">
              <w:rPr>
                <w:sz w:val="18"/>
                <w:szCs w:val="18"/>
              </w:rPr>
              <w:t>100%</w:t>
            </w:r>
          </w:p>
        </w:tc>
      </w:tr>
    </w:tbl>
    <w:p w:rsidR="00F661D9" w:rsidRPr="00096073" w:rsidRDefault="00F661D9" w:rsidP="00096073">
      <w:pPr>
        <w:sectPr w:rsidR="00F661D9" w:rsidRPr="00096073" w:rsidSect="00B43314">
          <w:pgSz w:w="16840" w:h="11900" w:orient="landscape"/>
          <w:pgMar w:top="1134" w:right="1417" w:bottom="1134" w:left="1134" w:header="708" w:footer="708" w:gutter="0"/>
          <w:cols w:space="708"/>
        </w:sectPr>
      </w:pPr>
    </w:p>
    <w:p w:rsidR="0019530C" w:rsidRPr="00096073" w:rsidRDefault="0019530C" w:rsidP="0032427B">
      <w:pPr>
        <w:pStyle w:val="ParagrafoLGUnioncamere"/>
        <w:ind w:hanging="792"/>
      </w:pPr>
      <w:bookmarkStart w:id="15" w:name="_Toc409347153"/>
      <w:r w:rsidRPr="00096073">
        <w:t>Il sistema di monitoraggio dell’esposizione al rischio</w:t>
      </w:r>
      <w:bookmarkEnd w:id="15"/>
    </w:p>
    <w:p w:rsidR="0019530C" w:rsidRPr="0032427B" w:rsidRDefault="0019530C" w:rsidP="00CC7D52">
      <w:pPr>
        <w:pStyle w:val="CapitoloLGUnioncamere"/>
      </w:pPr>
      <w:bookmarkStart w:id="16" w:name="_Toc409347154"/>
      <w:r w:rsidRPr="0032427B">
        <w:t>Cosa dice il PNA</w:t>
      </w:r>
      <w:bookmarkEnd w:id="16"/>
    </w:p>
    <w:p w:rsidR="007D54E2" w:rsidRPr="00096073" w:rsidRDefault="002F48F7" w:rsidP="00096073">
      <w:pPr>
        <w:jc w:val="both"/>
      </w:pPr>
      <w:r w:rsidRPr="00096073">
        <w:t xml:space="preserve">Nel PNA non è fatto espresso riferimento al monitoraggio dell’esposizione al rischio, tuttavia è possibile riscontrare alcune indicazioni che sono ad esso riconducibili. </w:t>
      </w:r>
    </w:p>
    <w:p w:rsidR="002F48F7" w:rsidRPr="00096073" w:rsidRDefault="002F48F7" w:rsidP="00096073">
      <w:pPr>
        <w:jc w:val="both"/>
      </w:pPr>
      <w:r w:rsidRPr="00096073">
        <w:t>In particolare nel PNA è previsto che nel P.T.P.C. di ogni amministrazione debbono essere previsti meccanismi che permettano al responsabile di conoscere tempestivamente fatti corruttivi tentati o realizzati all’interno dell</w:t>
      </w:r>
      <w:r w:rsidR="009159CC" w:rsidRPr="00096073">
        <w:t>’amministrazione.</w:t>
      </w:r>
    </w:p>
    <w:p w:rsidR="00671B18" w:rsidRPr="00096073" w:rsidRDefault="00671B18" w:rsidP="00096073">
      <w:pPr>
        <w:jc w:val="both"/>
      </w:pPr>
      <w:r w:rsidRPr="00096073">
        <w:t>Inoltre, nella sezione in cui viene affrontato il tema del monitoraggio e delle azioni di risposta, si fa riferimento genericamente ad una azione di monitoraggio “che comporta la valutazione del livello di rischio tenendo conto e a seguito delle azioni di risposta ossia della misure di prevenzione introdotte. Questa fase è finalizzata alla verifica dell’efficacia dei sistemi di prevenzione adottati e, quindi, alla successiva messa in atto di ulteriori strategie di prevenzione. Essa è attuata dai medesimi soggetti che partecipano all</w:t>
      </w:r>
      <w:r w:rsidR="004B3F26" w:rsidRPr="00096073">
        <w:t>’inter</w:t>
      </w:r>
      <w:r w:rsidRPr="00096073">
        <w:t>o processo di gestione del rischio in stretta connessione con il sistema di programmazione e controllo di gestione.</w:t>
      </w:r>
      <w:r w:rsidR="00824923">
        <w:t xml:space="preserve">” </w:t>
      </w:r>
      <w:r w:rsidR="004B3F26" w:rsidRPr="00096073">
        <w:t xml:space="preserve">È evidente come il monitoraggio dell’esposizione al rischio consenta, direttamente e indirettamente, di monitorare il livello di rischio </w:t>
      </w:r>
      <w:r w:rsidR="002F27A6" w:rsidRPr="00096073">
        <w:t xml:space="preserve">residuo e di </w:t>
      </w:r>
      <w:r w:rsidR="004B3F26" w:rsidRPr="00096073">
        <w:t>testare l’efficacia dei s</w:t>
      </w:r>
      <w:r w:rsidR="002F27A6" w:rsidRPr="00096073">
        <w:t>istemi di prevenzione adottati.</w:t>
      </w:r>
    </w:p>
    <w:p w:rsidR="007D54E2" w:rsidRPr="00096073" w:rsidRDefault="007D54E2" w:rsidP="00096073">
      <w:pPr>
        <w:jc w:val="both"/>
      </w:pPr>
    </w:p>
    <w:p w:rsidR="0019530C" w:rsidRPr="00824923" w:rsidRDefault="0019530C" w:rsidP="00CC7D52">
      <w:pPr>
        <w:pStyle w:val="CapitoloLGUnioncamere"/>
      </w:pPr>
      <w:bookmarkStart w:id="17" w:name="_Toc409347155"/>
      <w:r w:rsidRPr="00824923">
        <w:t>Indicazioni metodologiche per la costruzione del sistema di monitoraggio dell’esposizione al rischio di corruzione</w:t>
      </w:r>
      <w:bookmarkEnd w:id="17"/>
    </w:p>
    <w:p w:rsidR="007D54E2" w:rsidRPr="00096073" w:rsidRDefault="00AF3097" w:rsidP="00096073">
      <w:pPr>
        <w:jc w:val="both"/>
      </w:pPr>
      <w:r w:rsidRPr="00096073">
        <w:t>La fase di monitoraggio e valutazione è finalizzata, oltre al controllo delle misure di risposta al rischio, al</w:t>
      </w:r>
      <w:r w:rsidR="009A2342" w:rsidRPr="00096073">
        <w:t xml:space="preserve"> controllo dell’esposizione al rischio dell’amministrazione</w:t>
      </w:r>
      <w:r w:rsidR="0001088B" w:rsidRPr="00096073">
        <w:t xml:space="preserve">, ovvero della presenza di condizioni che possono favorire la realizzazione di eventi rischiosi; ciò </w:t>
      </w:r>
      <w:r w:rsidR="009A2342" w:rsidRPr="00096073">
        <w:t xml:space="preserve">richiede l’esistenza di meccanismi operativi – quali sistemi di controllo, informativi e di comunicazione – che siano in grado di rilevare e comunicare in maniera tempestiva </w:t>
      </w:r>
      <w:r w:rsidR="0001088B" w:rsidRPr="00096073">
        <w:t xml:space="preserve">l’insorgere di tali condizioni o </w:t>
      </w:r>
      <w:r w:rsidR="009A2342" w:rsidRPr="00096073">
        <w:t>il verificarsi dell’evento rischioso</w:t>
      </w:r>
      <w:r w:rsidR="0001088B" w:rsidRPr="00096073">
        <w:t xml:space="preserve">. </w:t>
      </w:r>
    </w:p>
    <w:p w:rsidR="00A959B2" w:rsidRPr="00096073" w:rsidRDefault="00A1382C" w:rsidP="00096073">
      <w:pPr>
        <w:jc w:val="both"/>
      </w:pPr>
      <w:r w:rsidRPr="00096073">
        <w:t xml:space="preserve">In particolare, occorre costruire sistemi di </w:t>
      </w:r>
      <w:proofErr w:type="spellStart"/>
      <w:r w:rsidR="00852AAC" w:rsidRPr="005B3546">
        <w:rPr>
          <w:i/>
          <w:iCs/>
        </w:rPr>
        <w:t>alert</w:t>
      </w:r>
      <w:proofErr w:type="spellEnd"/>
      <w:r w:rsidR="00852AAC" w:rsidRPr="00096073">
        <w:t xml:space="preserve"> che</w:t>
      </w:r>
      <w:r w:rsidR="00367BA1" w:rsidRPr="00096073">
        <w:t>,</w:t>
      </w:r>
      <w:r w:rsidR="00852AAC" w:rsidRPr="00096073">
        <w:t xml:space="preserve"> attraverso l’identificazione di indicatori </w:t>
      </w:r>
      <w:r w:rsidR="00367BA1" w:rsidRPr="00096073">
        <w:t>(</w:t>
      </w:r>
      <w:proofErr w:type="spellStart"/>
      <w:r w:rsidR="00367BA1" w:rsidRPr="005B3546">
        <w:rPr>
          <w:i/>
          <w:iCs/>
        </w:rPr>
        <w:t>Key</w:t>
      </w:r>
      <w:proofErr w:type="spellEnd"/>
      <w:r w:rsidR="00367BA1" w:rsidRPr="005B3546">
        <w:rPr>
          <w:i/>
          <w:iCs/>
        </w:rPr>
        <w:t xml:space="preserve"> </w:t>
      </w:r>
      <w:proofErr w:type="spellStart"/>
      <w:r w:rsidR="00367BA1" w:rsidRPr="005B3546">
        <w:rPr>
          <w:i/>
          <w:iCs/>
        </w:rPr>
        <w:t>Risk</w:t>
      </w:r>
      <w:proofErr w:type="spellEnd"/>
      <w:r w:rsidR="00367BA1" w:rsidRPr="005B3546">
        <w:rPr>
          <w:i/>
          <w:iCs/>
        </w:rPr>
        <w:t xml:space="preserve"> </w:t>
      </w:r>
      <w:proofErr w:type="spellStart"/>
      <w:r w:rsidR="00367BA1" w:rsidRPr="005B3546">
        <w:rPr>
          <w:i/>
          <w:iCs/>
        </w:rPr>
        <w:t>Indicator</w:t>
      </w:r>
      <w:proofErr w:type="spellEnd"/>
      <w:r w:rsidR="00367BA1" w:rsidRPr="00096073">
        <w:t xml:space="preserve"> e/o </w:t>
      </w:r>
      <w:proofErr w:type="spellStart"/>
      <w:r w:rsidR="00367BA1" w:rsidRPr="005B3546">
        <w:rPr>
          <w:i/>
          <w:iCs/>
        </w:rPr>
        <w:t>Red</w:t>
      </w:r>
      <w:proofErr w:type="spellEnd"/>
      <w:r w:rsidR="00367BA1" w:rsidRPr="005B3546">
        <w:rPr>
          <w:i/>
          <w:iCs/>
        </w:rPr>
        <w:t xml:space="preserve"> </w:t>
      </w:r>
      <w:proofErr w:type="spellStart"/>
      <w:r w:rsidR="00367BA1" w:rsidRPr="005B3546">
        <w:rPr>
          <w:i/>
          <w:iCs/>
        </w:rPr>
        <w:t>Flags</w:t>
      </w:r>
      <w:proofErr w:type="spellEnd"/>
      <w:r w:rsidR="00367BA1" w:rsidRPr="00096073">
        <w:t xml:space="preserve">) </w:t>
      </w:r>
      <w:r w:rsidR="00852AAC" w:rsidRPr="00096073">
        <w:t xml:space="preserve">e </w:t>
      </w:r>
      <w:r w:rsidR="00367BA1" w:rsidRPr="00096073">
        <w:t xml:space="preserve">relativi </w:t>
      </w:r>
      <w:r w:rsidR="00852AAC" w:rsidRPr="00096073">
        <w:t xml:space="preserve">target </w:t>
      </w:r>
      <w:r w:rsidR="00367BA1" w:rsidRPr="00096073">
        <w:t xml:space="preserve">siano in grado di segnalare la </w:t>
      </w:r>
      <w:r w:rsidR="00A959B2" w:rsidRPr="00096073">
        <w:t>potenziale presenza di rischi di corruzione nell’ambito di specifici processi e aree di rischio.</w:t>
      </w:r>
    </w:p>
    <w:p w:rsidR="00A1382C" w:rsidRPr="00096073" w:rsidRDefault="00A1382C" w:rsidP="00096073">
      <w:pPr>
        <w:jc w:val="both"/>
      </w:pPr>
    </w:p>
    <w:p w:rsidR="0019530C" w:rsidRPr="005B3546" w:rsidRDefault="0019530C" w:rsidP="00CC7D52">
      <w:pPr>
        <w:pStyle w:val="CapitoloLGUnioncamere"/>
      </w:pPr>
      <w:bookmarkStart w:id="18" w:name="_Toc409347156"/>
      <w:r w:rsidRPr="005B3546">
        <w:t>Indicazioni operative: i risultati del Laboratorio per la gestione del rischio di corruzione nelle CCIAA</w:t>
      </w:r>
      <w:bookmarkEnd w:id="18"/>
    </w:p>
    <w:p w:rsidR="00CB1CB6" w:rsidRPr="00096073" w:rsidRDefault="00CB1CB6" w:rsidP="00096073">
      <w:pPr>
        <w:spacing w:after="120"/>
        <w:jc w:val="both"/>
      </w:pPr>
      <w:r w:rsidRPr="00096073">
        <w:t xml:space="preserve">Ai fini della costruzione di un sistema di </w:t>
      </w:r>
      <w:proofErr w:type="spellStart"/>
      <w:r w:rsidRPr="00DB652E">
        <w:rPr>
          <w:i/>
          <w:iCs/>
        </w:rPr>
        <w:t>alert</w:t>
      </w:r>
      <w:proofErr w:type="spellEnd"/>
      <w:r w:rsidRPr="00096073">
        <w:t xml:space="preserve"> per il monitoraggio dell’andamento del rischio, le Camere possono utilizzare l’</w:t>
      </w:r>
      <w:r w:rsidRPr="00096073">
        <w:rPr>
          <w:i/>
        </w:rPr>
        <w:t xml:space="preserve">Allegato </w:t>
      </w:r>
      <w:r w:rsidR="002E4AAB">
        <w:rPr>
          <w:i/>
        </w:rPr>
        <w:t>1.</w:t>
      </w:r>
      <w:r w:rsidRPr="00096073">
        <w:rPr>
          <w:i/>
        </w:rPr>
        <w:t>4</w:t>
      </w:r>
      <w:r w:rsidRPr="00096073">
        <w:t xml:space="preserve"> </w:t>
      </w:r>
      <w:r w:rsidRPr="00096073">
        <w:rPr>
          <w:i/>
        </w:rPr>
        <w:t>– Sistema di misurazione dell’esposizione al rischio</w:t>
      </w:r>
      <w:r w:rsidRPr="00096073">
        <w:t>.</w:t>
      </w:r>
    </w:p>
    <w:p w:rsidR="00CB1CB6" w:rsidRPr="00096073" w:rsidRDefault="00CB1CB6" w:rsidP="00096073">
      <w:pPr>
        <w:spacing w:after="120"/>
        <w:jc w:val="both"/>
      </w:pPr>
      <w:r w:rsidRPr="00096073">
        <w:t>Il supporto – c</w:t>
      </w:r>
      <w:r w:rsidR="00DB652E">
        <w:t xml:space="preserve">ostituito da un documento </w:t>
      </w:r>
      <w:proofErr w:type="spellStart"/>
      <w:r w:rsidR="00DB652E">
        <w:t>excel</w:t>
      </w:r>
      <w:proofErr w:type="spellEnd"/>
      <w:r w:rsidRPr="00096073">
        <w:t xml:space="preserve"> – è stato sviluppato per la categoria di eventi rischiosi C.R.1 </w:t>
      </w:r>
      <w:proofErr w:type="spellStart"/>
      <w:r w:rsidRPr="00096073">
        <w:t>Pilotamento</w:t>
      </w:r>
      <w:proofErr w:type="spellEnd"/>
      <w:r w:rsidRPr="00096073">
        <w:t xml:space="preserve"> delle procedure</w:t>
      </w:r>
      <w:r w:rsidR="00F833EC" w:rsidRPr="00096073">
        <w:t xml:space="preserve"> e in parte per la categoria di eventi rischiosi CR.7 Atti illeciti.</w:t>
      </w:r>
      <w:r w:rsidRPr="00096073">
        <w:t xml:space="preserve"> Il supporto è costituito da </w:t>
      </w:r>
      <w:r w:rsidR="00DB652E">
        <w:t>due fogli di lavoro</w:t>
      </w:r>
      <w:r w:rsidR="00F833EC" w:rsidRPr="00096073">
        <w:t xml:space="preserve"> (in questo caso denominati</w:t>
      </w:r>
      <w:r w:rsidRPr="00096073">
        <w:t xml:space="preserve"> CR.1 Sistema di </w:t>
      </w:r>
      <w:proofErr w:type="spellStart"/>
      <w:r w:rsidRPr="00096073">
        <w:t>Alert</w:t>
      </w:r>
      <w:proofErr w:type="spellEnd"/>
      <w:r w:rsidR="00F833EC" w:rsidRPr="00096073">
        <w:t xml:space="preserve"> e CR.7 Sistema di </w:t>
      </w:r>
      <w:proofErr w:type="spellStart"/>
      <w:r w:rsidR="00F833EC" w:rsidRPr="00096073">
        <w:t>Alert</w:t>
      </w:r>
      <w:proofErr w:type="spellEnd"/>
      <w:r w:rsidRPr="00096073">
        <w:t xml:space="preserve">) </w:t>
      </w:r>
      <w:r w:rsidR="00F833EC" w:rsidRPr="00096073">
        <w:t>in ciascuno dei quali sono indicati</w:t>
      </w:r>
      <w:r w:rsidRPr="00096073">
        <w:t>:</w:t>
      </w:r>
    </w:p>
    <w:p w:rsidR="00CB1CB6" w:rsidRPr="00096073" w:rsidRDefault="00CB1CB6" w:rsidP="00B77D3A">
      <w:pPr>
        <w:pStyle w:val="Paragrafoelenco"/>
        <w:numPr>
          <w:ilvl w:val="0"/>
          <w:numId w:val="9"/>
        </w:numPr>
        <w:spacing w:after="120"/>
        <w:ind w:left="426" w:hanging="426"/>
        <w:contextualSpacing w:val="0"/>
        <w:jc w:val="both"/>
      </w:pPr>
      <w:r w:rsidRPr="00096073">
        <w:t xml:space="preserve">nella colonna A gli eventi rischiosi facenti parte della categoria </w:t>
      </w:r>
      <w:r w:rsidR="002732E6" w:rsidRPr="00096073">
        <w:t xml:space="preserve">di eventi rischiosi </w:t>
      </w:r>
      <w:r w:rsidRPr="00096073">
        <w:t>che sono stati associati ad aree di rischio e processi messi in atto dalle Camere di Commercio;</w:t>
      </w:r>
    </w:p>
    <w:p w:rsidR="00CB1CB6" w:rsidRPr="00096073" w:rsidRDefault="00CB1CB6" w:rsidP="00B77D3A">
      <w:pPr>
        <w:pStyle w:val="Paragrafoelenco"/>
        <w:numPr>
          <w:ilvl w:val="0"/>
          <w:numId w:val="9"/>
        </w:numPr>
        <w:spacing w:after="120"/>
        <w:ind w:left="426" w:hanging="426"/>
        <w:contextualSpacing w:val="0"/>
        <w:jc w:val="both"/>
      </w:pPr>
      <w:r w:rsidRPr="00096073">
        <w:t>nella colonna B l’area di rischio nella quale gli eventi rischiosi possono manifestarsi;</w:t>
      </w:r>
    </w:p>
    <w:p w:rsidR="00CB1CB6" w:rsidRPr="00096073" w:rsidRDefault="00CB1CB6" w:rsidP="00B77D3A">
      <w:pPr>
        <w:pStyle w:val="Paragrafoelenco"/>
        <w:numPr>
          <w:ilvl w:val="0"/>
          <w:numId w:val="9"/>
        </w:numPr>
        <w:spacing w:after="120"/>
        <w:ind w:left="426" w:hanging="426"/>
        <w:contextualSpacing w:val="0"/>
        <w:jc w:val="both"/>
      </w:pPr>
      <w:r w:rsidRPr="00096073">
        <w:t>nella colonna C i processi nei quali gli eventi rischiosi possono manifestarsi;</w:t>
      </w:r>
    </w:p>
    <w:p w:rsidR="00CB1CB6" w:rsidRPr="00096073" w:rsidRDefault="00CB1CB6" w:rsidP="00B77D3A">
      <w:pPr>
        <w:pStyle w:val="Paragrafoelenco"/>
        <w:numPr>
          <w:ilvl w:val="0"/>
          <w:numId w:val="9"/>
        </w:numPr>
        <w:spacing w:after="120"/>
        <w:ind w:left="426" w:hanging="426"/>
        <w:contextualSpacing w:val="0"/>
        <w:jc w:val="both"/>
      </w:pPr>
      <w:r w:rsidRPr="00096073">
        <w:t>le colonna D ed E sono dedicate al sistema di misurazione e monitoraggio dell’andamento del rischio.</w:t>
      </w:r>
    </w:p>
    <w:p w:rsidR="00CB1CB6" w:rsidRPr="00096073" w:rsidRDefault="00CB1CB6" w:rsidP="00096073">
      <w:pPr>
        <w:spacing w:after="120"/>
        <w:jc w:val="both"/>
      </w:pPr>
      <w:r w:rsidRPr="00096073">
        <w:t xml:space="preserve">La costruzione di un sistema di </w:t>
      </w:r>
      <w:proofErr w:type="spellStart"/>
      <w:r w:rsidRPr="00B77D3A">
        <w:rPr>
          <w:i/>
          <w:iCs/>
        </w:rPr>
        <w:t>alert</w:t>
      </w:r>
      <w:proofErr w:type="spellEnd"/>
      <w:r w:rsidRPr="00096073">
        <w:t xml:space="preserve"> prevede l’identificazione di indicatori e target soglia. Nell’Allegato </w:t>
      </w:r>
      <w:r w:rsidR="002E4AAB">
        <w:t>1.</w:t>
      </w:r>
      <w:r w:rsidRPr="00096073">
        <w:t>4 ciò presuppone:</w:t>
      </w:r>
    </w:p>
    <w:p w:rsidR="00CB1CB6" w:rsidRPr="00096073" w:rsidRDefault="00CB1CB6" w:rsidP="00B77D3A">
      <w:pPr>
        <w:pStyle w:val="Paragrafoelenco"/>
        <w:numPr>
          <w:ilvl w:val="0"/>
          <w:numId w:val="9"/>
        </w:numPr>
        <w:spacing w:after="120"/>
        <w:ind w:left="426" w:hanging="426"/>
        <w:contextualSpacing w:val="0"/>
        <w:jc w:val="both"/>
      </w:pPr>
      <w:r w:rsidRPr="00096073">
        <w:t>l’identificazione, nella colonna D e in corrispondenza della riga dell’evento rischioso oggetto di monitoraggio, di un indicatore: grandezza espressa sotto forma di numeri (valori assoluti o rapporti), volta a favorire la rappresentazione dell’andamento del rischio;</w:t>
      </w:r>
    </w:p>
    <w:p w:rsidR="00CB1CB6" w:rsidRPr="00096073" w:rsidRDefault="00CB1CB6" w:rsidP="00B77D3A">
      <w:pPr>
        <w:pStyle w:val="Paragrafoelenco"/>
        <w:numPr>
          <w:ilvl w:val="0"/>
          <w:numId w:val="16"/>
        </w:numPr>
        <w:spacing w:after="120"/>
        <w:ind w:left="426" w:hanging="426"/>
        <w:jc w:val="both"/>
      </w:pPr>
      <w:r w:rsidRPr="00096073">
        <w:t xml:space="preserve">l’identificazione, nella colonna E </w:t>
      </w:r>
      <w:proofErr w:type="spellStart"/>
      <w:r w:rsidRPr="00096073">
        <w:t>e</w:t>
      </w:r>
      <w:proofErr w:type="spellEnd"/>
      <w:r w:rsidRPr="00096073">
        <w:t xml:space="preserve"> in corrispondenza della riga dell’evento rischioso oggetto di monitoraggio e dell’indicatore, di un target soglia: valore – massimo o minimo – oltre o al di sotto del quale il valore dell’indicatore deve mantenersi.</w:t>
      </w:r>
    </w:p>
    <w:p w:rsidR="00CB1CB6" w:rsidRPr="00096073" w:rsidRDefault="00CB1CB6" w:rsidP="00096073">
      <w:pPr>
        <w:spacing w:after="120"/>
      </w:pPr>
    </w:p>
    <w:p w:rsidR="0019530C" w:rsidRPr="00096073" w:rsidRDefault="00CB1CB6" w:rsidP="00096073">
      <w:pPr>
        <w:jc w:val="both"/>
      </w:pPr>
      <w:r w:rsidRPr="00096073">
        <w:t>Nella tabella che segue, i risultati ottenuti nell’ambito del laboratorio.</w:t>
      </w:r>
    </w:p>
    <w:p w:rsidR="00CB1CB6" w:rsidRPr="00096073" w:rsidRDefault="00CB1CB6" w:rsidP="00096073">
      <w:pPr>
        <w:jc w:val="both"/>
        <w:sectPr w:rsidR="00CB1CB6" w:rsidRPr="00096073" w:rsidSect="00F40A10">
          <w:pgSz w:w="11900" w:h="16840"/>
          <w:pgMar w:top="1417" w:right="1134" w:bottom="1134" w:left="1134" w:header="708" w:footer="708" w:gutter="0"/>
          <w:cols w:space="708"/>
        </w:sectPr>
      </w:pPr>
    </w:p>
    <w:p w:rsidR="00CB1CB6" w:rsidRPr="00B77D3A" w:rsidRDefault="00CB1CB6" w:rsidP="00096073">
      <w:pPr>
        <w:rPr>
          <w:b/>
          <w:bCs/>
          <w:color w:val="1F497D" w:themeColor="text2"/>
          <w:sz w:val="20"/>
          <w:szCs w:val="20"/>
        </w:rPr>
      </w:pPr>
      <w:r w:rsidRPr="00B77D3A">
        <w:rPr>
          <w:b/>
          <w:bCs/>
          <w:color w:val="1F497D" w:themeColor="text2"/>
          <w:sz w:val="20"/>
          <w:szCs w:val="20"/>
        </w:rPr>
        <w:t xml:space="preserve">Categoria di eventi rischiosi: </w:t>
      </w:r>
      <w:proofErr w:type="spellStart"/>
      <w:r w:rsidRPr="00B77D3A">
        <w:rPr>
          <w:b/>
          <w:bCs/>
          <w:color w:val="1F497D" w:themeColor="text2"/>
          <w:sz w:val="20"/>
          <w:szCs w:val="20"/>
        </w:rPr>
        <w:t>Pilotamento</w:t>
      </w:r>
      <w:proofErr w:type="spellEnd"/>
      <w:r w:rsidRPr="00B77D3A">
        <w:rPr>
          <w:b/>
          <w:bCs/>
          <w:color w:val="1F497D" w:themeColor="text2"/>
          <w:sz w:val="20"/>
          <w:szCs w:val="20"/>
        </w:rPr>
        <w:t xml:space="preserve"> delle procedure</w:t>
      </w:r>
    </w:p>
    <w:tbl>
      <w:tblPr>
        <w:tblStyle w:val="Grigliatabella"/>
        <w:tblW w:w="14742" w:type="dxa"/>
        <w:tblInd w:w="108" w:type="dxa"/>
        <w:tblLayout w:type="fixed"/>
        <w:tblLook w:val="04A0" w:firstRow="1" w:lastRow="0" w:firstColumn="1" w:lastColumn="0" w:noHBand="0" w:noVBand="1"/>
      </w:tblPr>
      <w:tblGrid>
        <w:gridCol w:w="3969"/>
        <w:gridCol w:w="2552"/>
        <w:gridCol w:w="4252"/>
        <w:gridCol w:w="2835"/>
        <w:gridCol w:w="1134"/>
      </w:tblGrid>
      <w:tr w:rsidR="00CB1CB6" w:rsidRPr="00B77D3A" w:rsidTr="00B43314">
        <w:trPr>
          <w:trHeight w:val="456"/>
        </w:trPr>
        <w:tc>
          <w:tcPr>
            <w:tcW w:w="3969" w:type="dxa"/>
            <w:tcBorders>
              <w:bottom w:val="single" w:sz="4" w:space="0" w:color="auto"/>
            </w:tcBorders>
            <w:shd w:val="clear" w:color="auto" w:fill="800000"/>
            <w:vAlign w:val="center"/>
          </w:tcPr>
          <w:p w:rsidR="00CB1CB6" w:rsidRPr="00B77D3A" w:rsidRDefault="00CB1CB6" w:rsidP="00096073">
            <w:pPr>
              <w:jc w:val="center"/>
              <w:rPr>
                <w:sz w:val="18"/>
                <w:szCs w:val="18"/>
              </w:rPr>
            </w:pPr>
            <w:r w:rsidRPr="00B77D3A">
              <w:rPr>
                <w:sz w:val="18"/>
                <w:szCs w:val="18"/>
              </w:rPr>
              <w:t>EVENTO RISCHIOSO</w:t>
            </w:r>
          </w:p>
        </w:tc>
        <w:tc>
          <w:tcPr>
            <w:tcW w:w="2552" w:type="dxa"/>
            <w:tcBorders>
              <w:bottom w:val="single" w:sz="4" w:space="0" w:color="auto"/>
            </w:tcBorders>
            <w:shd w:val="clear" w:color="auto" w:fill="800000"/>
            <w:vAlign w:val="center"/>
          </w:tcPr>
          <w:p w:rsidR="00CB1CB6" w:rsidRPr="00B77D3A" w:rsidRDefault="00CB1CB6" w:rsidP="00096073">
            <w:pPr>
              <w:jc w:val="center"/>
              <w:rPr>
                <w:sz w:val="18"/>
                <w:szCs w:val="18"/>
              </w:rPr>
            </w:pPr>
            <w:r w:rsidRPr="00B77D3A">
              <w:rPr>
                <w:sz w:val="18"/>
                <w:szCs w:val="18"/>
              </w:rPr>
              <w:t>AREA DI RISCHIO</w:t>
            </w:r>
          </w:p>
        </w:tc>
        <w:tc>
          <w:tcPr>
            <w:tcW w:w="4252" w:type="dxa"/>
            <w:tcBorders>
              <w:bottom w:val="single" w:sz="4" w:space="0" w:color="auto"/>
            </w:tcBorders>
            <w:shd w:val="clear" w:color="auto" w:fill="800000"/>
            <w:vAlign w:val="center"/>
          </w:tcPr>
          <w:p w:rsidR="00CB1CB6" w:rsidRPr="00B77D3A" w:rsidRDefault="00CB1CB6" w:rsidP="00096073">
            <w:pPr>
              <w:jc w:val="center"/>
              <w:rPr>
                <w:sz w:val="18"/>
                <w:szCs w:val="18"/>
              </w:rPr>
            </w:pPr>
            <w:r w:rsidRPr="00B77D3A">
              <w:rPr>
                <w:sz w:val="18"/>
                <w:szCs w:val="18"/>
              </w:rPr>
              <w:t>PROCESSO</w:t>
            </w:r>
          </w:p>
        </w:tc>
        <w:tc>
          <w:tcPr>
            <w:tcW w:w="2835" w:type="dxa"/>
            <w:tcBorders>
              <w:bottom w:val="single" w:sz="4" w:space="0" w:color="auto"/>
            </w:tcBorders>
            <w:shd w:val="clear" w:color="auto" w:fill="800000"/>
            <w:vAlign w:val="center"/>
          </w:tcPr>
          <w:p w:rsidR="00CB1CB6" w:rsidRPr="00B77D3A" w:rsidRDefault="00CB1CB6" w:rsidP="00096073">
            <w:pPr>
              <w:jc w:val="center"/>
              <w:rPr>
                <w:sz w:val="18"/>
                <w:szCs w:val="18"/>
              </w:rPr>
            </w:pPr>
            <w:r w:rsidRPr="00B77D3A">
              <w:rPr>
                <w:sz w:val="18"/>
                <w:szCs w:val="18"/>
              </w:rPr>
              <w:t>INDICATORE</w:t>
            </w:r>
          </w:p>
        </w:tc>
        <w:tc>
          <w:tcPr>
            <w:tcW w:w="1134" w:type="dxa"/>
            <w:tcBorders>
              <w:bottom w:val="single" w:sz="4" w:space="0" w:color="auto"/>
            </w:tcBorders>
            <w:shd w:val="clear" w:color="auto" w:fill="800000"/>
            <w:vAlign w:val="center"/>
          </w:tcPr>
          <w:p w:rsidR="00CB1CB6" w:rsidRPr="00B77D3A" w:rsidRDefault="00CB1CB6" w:rsidP="00096073">
            <w:pPr>
              <w:jc w:val="center"/>
              <w:rPr>
                <w:sz w:val="18"/>
                <w:szCs w:val="18"/>
              </w:rPr>
            </w:pPr>
            <w:r w:rsidRPr="00B77D3A">
              <w:rPr>
                <w:sz w:val="18"/>
                <w:szCs w:val="18"/>
              </w:rPr>
              <w:t>TARGET SOGLIA</w:t>
            </w:r>
          </w:p>
        </w:tc>
      </w:tr>
      <w:tr w:rsidR="00CB1CB6" w:rsidRPr="00B77D3A" w:rsidTr="00B43314">
        <w:trPr>
          <w:trHeight w:val="456"/>
        </w:trPr>
        <w:tc>
          <w:tcPr>
            <w:tcW w:w="3969" w:type="dxa"/>
            <w:shd w:val="clear" w:color="auto" w:fill="auto"/>
            <w:vAlign w:val="center"/>
          </w:tcPr>
          <w:p w:rsidR="00CB1CB6" w:rsidRPr="00B77D3A" w:rsidRDefault="00CB1CB6" w:rsidP="00096073">
            <w:pPr>
              <w:rPr>
                <w:sz w:val="18"/>
                <w:szCs w:val="18"/>
              </w:rPr>
            </w:pPr>
            <w:r w:rsidRPr="00B77D3A">
              <w:rPr>
                <w:color w:val="000000"/>
                <w:sz w:val="18"/>
                <w:szCs w:val="18"/>
              </w:rPr>
              <w:t>RA.01 inserimento nel bando di criteri/clausole deputate a favorire soggetti predeterminati</w:t>
            </w:r>
          </w:p>
        </w:tc>
        <w:tc>
          <w:tcPr>
            <w:tcW w:w="2552" w:type="dxa"/>
            <w:vMerge w:val="restart"/>
            <w:shd w:val="clear" w:color="auto" w:fill="auto"/>
            <w:vAlign w:val="center"/>
          </w:tcPr>
          <w:p w:rsidR="00CB1CB6" w:rsidRPr="00B77D3A" w:rsidRDefault="00CB1CB6" w:rsidP="00096073">
            <w:pPr>
              <w:jc w:val="center"/>
              <w:rPr>
                <w:sz w:val="18"/>
                <w:szCs w:val="18"/>
              </w:rPr>
            </w:pPr>
            <w:r w:rsidRPr="00B77D3A">
              <w:rPr>
                <w:color w:val="000000"/>
                <w:sz w:val="18"/>
                <w:szCs w:val="18"/>
              </w:rPr>
              <w:t>A) Acquisizione e progressione del personale</w:t>
            </w:r>
          </w:p>
        </w:tc>
        <w:tc>
          <w:tcPr>
            <w:tcW w:w="4252" w:type="dxa"/>
            <w:shd w:val="clear" w:color="auto" w:fill="auto"/>
            <w:vAlign w:val="center"/>
          </w:tcPr>
          <w:p w:rsidR="00CB1CB6" w:rsidRPr="00B77D3A" w:rsidRDefault="00CB1CB6" w:rsidP="00096073">
            <w:pPr>
              <w:rPr>
                <w:color w:val="000000"/>
                <w:sz w:val="18"/>
                <w:szCs w:val="18"/>
              </w:rPr>
            </w:pPr>
            <w:r w:rsidRPr="00B77D3A">
              <w:rPr>
                <w:color w:val="000000"/>
                <w:sz w:val="18"/>
                <w:szCs w:val="18"/>
              </w:rPr>
              <w:t>A.01 Reclutamento di personale a tempo indeterminato, determinato e progressioni verticali</w:t>
            </w:r>
          </w:p>
          <w:p w:rsidR="00CB1CB6" w:rsidRPr="00B77D3A" w:rsidRDefault="00CB1CB6" w:rsidP="00096073">
            <w:pPr>
              <w:rPr>
                <w:color w:val="000000"/>
                <w:sz w:val="18"/>
                <w:szCs w:val="18"/>
              </w:rPr>
            </w:pPr>
            <w:r w:rsidRPr="00B77D3A">
              <w:rPr>
                <w:color w:val="000000"/>
                <w:sz w:val="18"/>
                <w:szCs w:val="18"/>
              </w:rPr>
              <w:t>A.02 Progressioni economiche e di carriera</w:t>
            </w:r>
          </w:p>
          <w:p w:rsidR="00CB1CB6" w:rsidRPr="00B77D3A" w:rsidRDefault="00CB1CB6" w:rsidP="00096073">
            <w:pPr>
              <w:rPr>
                <w:color w:val="000000"/>
                <w:sz w:val="18"/>
                <w:szCs w:val="18"/>
              </w:rPr>
            </w:pPr>
            <w:r w:rsidRPr="00B77D3A">
              <w:rPr>
                <w:color w:val="000000"/>
                <w:sz w:val="18"/>
                <w:szCs w:val="18"/>
              </w:rPr>
              <w:t>A.03 Conferimento di incarichi di collaborazione</w:t>
            </w:r>
          </w:p>
          <w:p w:rsidR="00CB1CB6" w:rsidRPr="00B77D3A" w:rsidRDefault="00CB1CB6" w:rsidP="00096073">
            <w:pPr>
              <w:rPr>
                <w:color w:val="000000"/>
                <w:sz w:val="18"/>
                <w:szCs w:val="18"/>
              </w:rPr>
            </w:pPr>
            <w:r w:rsidRPr="00B77D3A">
              <w:rPr>
                <w:color w:val="000000"/>
                <w:sz w:val="18"/>
                <w:szCs w:val="18"/>
              </w:rPr>
              <w:t>A.04 Contratti di somministrazione lavoro</w:t>
            </w:r>
          </w:p>
          <w:p w:rsidR="00CB1CB6" w:rsidRPr="00B77D3A" w:rsidRDefault="00CB1CB6" w:rsidP="00096073">
            <w:pPr>
              <w:rPr>
                <w:sz w:val="18"/>
                <w:szCs w:val="18"/>
              </w:rPr>
            </w:pPr>
            <w:r w:rsidRPr="00B77D3A">
              <w:rPr>
                <w:color w:val="000000"/>
                <w:sz w:val="18"/>
                <w:szCs w:val="18"/>
              </w:rPr>
              <w:t>A.06 Attivazione di procedure di mobilità in entrata</w:t>
            </w:r>
          </w:p>
        </w:tc>
        <w:tc>
          <w:tcPr>
            <w:tcW w:w="2835" w:type="dxa"/>
            <w:shd w:val="clear" w:color="auto" w:fill="auto"/>
            <w:vAlign w:val="center"/>
          </w:tcPr>
          <w:p w:rsidR="00CB1CB6" w:rsidRPr="00B77D3A" w:rsidRDefault="00CB1CB6" w:rsidP="00096073">
            <w:pPr>
              <w:rPr>
                <w:sz w:val="18"/>
                <w:szCs w:val="18"/>
              </w:rPr>
            </w:pPr>
            <w:r w:rsidRPr="00B77D3A">
              <w:rPr>
                <w:color w:val="000000"/>
                <w:sz w:val="18"/>
                <w:szCs w:val="18"/>
              </w:rPr>
              <w:t>N° clausole atte a favorire soggetti predeterminati/N° bandi - procedure attivati</w:t>
            </w:r>
          </w:p>
        </w:tc>
        <w:tc>
          <w:tcPr>
            <w:tcW w:w="1134" w:type="dxa"/>
            <w:shd w:val="clear" w:color="auto" w:fill="auto"/>
            <w:vAlign w:val="center"/>
          </w:tcPr>
          <w:p w:rsidR="00CB1CB6" w:rsidRPr="00B77D3A" w:rsidRDefault="00CB1CB6" w:rsidP="00096073">
            <w:pPr>
              <w:jc w:val="center"/>
              <w:rPr>
                <w:sz w:val="18"/>
                <w:szCs w:val="18"/>
              </w:rPr>
            </w:pPr>
            <w:r w:rsidRPr="00B77D3A">
              <w:rPr>
                <w:sz w:val="18"/>
                <w:szCs w:val="18"/>
              </w:rPr>
              <w:t>0</w:t>
            </w:r>
          </w:p>
        </w:tc>
      </w:tr>
      <w:tr w:rsidR="00CB1CB6" w:rsidRPr="00B77D3A" w:rsidTr="00B43314">
        <w:trPr>
          <w:trHeight w:val="456"/>
        </w:trPr>
        <w:tc>
          <w:tcPr>
            <w:tcW w:w="3969" w:type="dxa"/>
            <w:shd w:val="clear" w:color="auto" w:fill="auto"/>
            <w:vAlign w:val="center"/>
          </w:tcPr>
          <w:p w:rsidR="00CB1CB6" w:rsidRPr="00B77D3A" w:rsidRDefault="00CB1CB6" w:rsidP="00096073">
            <w:pPr>
              <w:rPr>
                <w:sz w:val="18"/>
                <w:szCs w:val="18"/>
              </w:rPr>
            </w:pPr>
            <w:r w:rsidRPr="00B77D3A">
              <w:rPr>
                <w:color w:val="000000"/>
                <w:sz w:val="18"/>
                <w:szCs w:val="18"/>
              </w:rPr>
              <w:t>RA.02 nomina pilotata dei componenti della commissione di valutazione</w:t>
            </w:r>
          </w:p>
        </w:tc>
        <w:tc>
          <w:tcPr>
            <w:tcW w:w="2552" w:type="dxa"/>
            <w:vMerge/>
            <w:shd w:val="clear" w:color="auto" w:fill="auto"/>
            <w:vAlign w:val="center"/>
          </w:tcPr>
          <w:p w:rsidR="00CB1CB6" w:rsidRPr="00B77D3A" w:rsidRDefault="00CB1CB6" w:rsidP="00096073">
            <w:pPr>
              <w:jc w:val="center"/>
              <w:rPr>
                <w:sz w:val="18"/>
                <w:szCs w:val="18"/>
              </w:rPr>
            </w:pPr>
          </w:p>
        </w:tc>
        <w:tc>
          <w:tcPr>
            <w:tcW w:w="4252" w:type="dxa"/>
            <w:shd w:val="clear" w:color="auto" w:fill="auto"/>
            <w:vAlign w:val="center"/>
          </w:tcPr>
          <w:p w:rsidR="00CB1CB6" w:rsidRPr="00B77D3A" w:rsidRDefault="00CB1CB6" w:rsidP="00096073">
            <w:pPr>
              <w:rPr>
                <w:color w:val="000000"/>
                <w:sz w:val="18"/>
                <w:szCs w:val="18"/>
              </w:rPr>
            </w:pPr>
            <w:r w:rsidRPr="00B77D3A">
              <w:rPr>
                <w:color w:val="000000"/>
                <w:sz w:val="18"/>
                <w:szCs w:val="18"/>
              </w:rPr>
              <w:t>A.01 Reclutamento di personale a tempo indeterminato, determinato e progressioni verticali</w:t>
            </w:r>
          </w:p>
          <w:p w:rsidR="00CB1CB6" w:rsidRPr="00B77D3A" w:rsidRDefault="00CB1CB6" w:rsidP="00096073">
            <w:pPr>
              <w:rPr>
                <w:sz w:val="18"/>
                <w:szCs w:val="18"/>
              </w:rPr>
            </w:pPr>
            <w:r w:rsidRPr="00B77D3A">
              <w:rPr>
                <w:color w:val="000000"/>
                <w:sz w:val="18"/>
                <w:szCs w:val="18"/>
              </w:rPr>
              <w:t>A.02 Progressioni economiche e di carriera</w:t>
            </w:r>
          </w:p>
        </w:tc>
        <w:tc>
          <w:tcPr>
            <w:tcW w:w="2835" w:type="dxa"/>
            <w:shd w:val="clear" w:color="auto" w:fill="auto"/>
            <w:vAlign w:val="center"/>
          </w:tcPr>
          <w:p w:rsidR="00CB1CB6" w:rsidRPr="00B77D3A" w:rsidRDefault="00CB1CB6" w:rsidP="00096073">
            <w:pPr>
              <w:rPr>
                <w:sz w:val="18"/>
                <w:szCs w:val="18"/>
              </w:rPr>
            </w:pPr>
            <w:r w:rsidRPr="00B77D3A">
              <w:rPr>
                <w:color w:val="000000"/>
                <w:sz w:val="18"/>
                <w:szCs w:val="18"/>
              </w:rPr>
              <w:t>N° nuovi componenti commissione valutazione/N° componenti commissione valutazione</w:t>
            </w:r>
          </w:p>
        </w:tc>
        <w:tc>
          <w:tcPr>
            <w:tcW w:w="1134" w:type="dxa"/>
            <w:shd w:val="clear" w:color="auto" w:fill="auto"/>
            <w:vAlign w:val="center"/>
          </w:tcPr>
          <w:p w:rsidR="00CB1CB6" w:rsidRPr="00B77D3A" w:rsidRDefault="00CB1CB6" w:rsidP="00096073">
            <w:pPr>
              <w:jc w:val="center"/>
              <w:rPr>
                <w:sz w:val="18"/>
                <w:szCs w:val="18"/>
              </w:rPr>
            </w:pPr>
            <w:r w:rsidRPr="00B77D3A">
              <w:rPr>
                <w:sz w:val="18"/>
                <w:szCs w:val="18"/>
              </w:rPr>
              <w:t xml:space="preserve">≥ </w:t>
            </w:r>
            <w:r w:rsidR="009D33FA" w:rsidRPr="00B77D3A">
              <w:rPr>
                <w:sz w:val="18"/>
                <w:szCs w:val="18"/>
              </w:rPr>
              <w:t>0</w:t>
            </w:r>
          </w:p>
        </w:tc>
      </w:tr>
      <w:tr w:rsidR="00CB1CB6" w:rsidRPr="00B77D3A" w:rsidTr="00B43314">
        <w:trPr>
          <w:trHeight w:val="456"/>
        </w:trPr>
        <w:tc>
          <w:tcPr>
            <w:tcW w:w="3969" w:type="dxa"/>
            <w:vMerge w:val="restart"/>
            <w:shd w:val="clear" w:color="auto" w:fill="auto"/>
            <w:vAlign w:val="center"/>
          </w:tcPr>
          <w:p w:rsidR="00CB1CB6" w:rsidRPr="00B77D3A" w:rsidRDefault="00CB1CB6" w:rsidP="00096073">
            <w:pPr>
              <w:rPr>
                <w:sz w:val="18"/>
                <w:szCs w:val="18"/>
              </w:rPr>
            </w:pPr>
            <w:r w:rsidRPr="00B77D3A">
              <w:rPr>
                <w:color w:val="000000"/>
                <w:sz w:val="18"/>
                <w:szCs w:val="18"/>
              </w:rPr>
              <w:t xml:space="preserve">RA.22 Individuazione di fabbisogni quantitativamente e qualitativamente non coerenti con la </w:t>
            </w:r>
            <w:proofErr w:type="spellStart"/>
            <w:r w:rsidRPr="00B77D3A">
              <w:rPr>
                <w:color w:val="000000"/>
                <w:sz w:val="18"/>
                <w:szCs w:val="18"/>
              </w:rPr>
              <w:t>mission</w:t>
            </w:r>
            <w:proofErr w:type="spellEnd"/>
            <w:r w:rsidRPr="00B77D3A">
              <w:rPr>
                <w:color w:val="000000"/>
                <w:sz w:val="18"/>
                <w:szCs w:val="18"/>
              </w:rPr>
              <w:t xml:space="preserve"> dell'ente</w:t>
            </w:r>
          </w:p>
        </w:tc>
        <w:tc>
          <w:tcPr>
            <w:tcW w:w="2552" w:type="dxa"/>
            <w:vMerge/>
            <w:shd w:val="clear" w:color="auto" w:fill="auto"/>
            <w:vAlign w:val="center"/>
          </w:tcPr>
          <w:p w:rsidR="00CB1CB6" w:rsidRPr="00B77D3A" w:rsidRDefault="00CB1CB6" w:rsidP="00096073">
            <w:pPr>
              <w:jc w:val="center"/>
              <w:rPr>
                <w:sz w:val="18"/>
                <w:szCs w:val="18"/>
              </w:rPr>
            </w:pPr>
          </w:p>
        </w:tc>
        <w:tc>
          <w:tcPr>
            <w:tcW w:w="4252" w:type="dxa"/>
            <w:vMerge w:val="restart"/>
            <w:shd w:val="clear" w:color="auto" w:fill="auto"/>
            <w:vAlign w:val="center"/>
          </w:tcPr>
          <w:p w:rsidR="00CB1CB6" w:rsidRPr="00B77D3A" w:rsidRDefault="00CB1CB6" w:rsidP="00096073">
            <w:pPr>
              <w:rPr>
                <w:color w:val="000000"/>
                <w:sz w:val="18"/>
                <w:szCs w:val="18"/>
              </w:rPr>
            </w:pPr>
            <w:r w:rsidRPr="00B77D3A">
              <w:rPr>
                <w:color w:val="000000"/>
                <w:sz w:val="18"/>
                <w:szCs w:val="18"/>
              </w:rPr>
              <w:t>A.01 Reclutamento di personale a tempo indeterminato, determinato e progressioni verticali</w:t>
            </w:r>
          </w:p>
          <w:p w:rsidR="00CB1CB6" w:rsidRPr="00B77D3A" w:rsidRDefault="00CB1CB6" w:rsidP="00096073">
            <w:pPr>
              <w:rPr>
                <w:color w:val="000000"/>
                <w:sz w:val="18"/>
                <w:szCs w:val="18"/>
              </w:rPr>
            </w:pPr>
            <w:r w:rsidRPr="00B77D3A">
              <w:rPr>
                <w:color w:val="000000"/>
                <w:sz w:val="18"/>
                <w:szCs w:val="18"/>
              </w:rPr>
              <w:t>A.02 Progressioni economiche e di carriera</w:t>
            </w:r>
          </w:p>
          <w:p w:rsidR="00CB1CB6" w:rsidRPr="00B77D3A" w:rsidRDefault="00CB1CB6" w:rsidP="00096073">
            <w:pPr>
              <w:rPr>
                <w:color w:val="000000"/>
                <w:sz w:val="18"/>
                <w:szCs w:val="18"/>
              </w:rPr>
            </w:pPr>
            <w:r w:rsidRPr="00B77D3A">
              <w:rPr>
                <w:color w:val="000000"/>
                <w:sz w:val="18"/>
                <w:szCs w:val="18"/>
              </w:rPr>
              <w:t>A.03 Conferimento di incarichi di collaborazione</w:t>
            </w:r>
          </w:p>
          <w:p w:rsidR="00CB1CB6" w:rsidRPr="00B77D3A" w:rsidRDefault="00CB1CB6" w:rsidP="00096073">
            <w:pPr>
              <w:rPr>
                <w:color w:val="000000"/>
                <w:sz w:val="18"/>
                <w:szCs w:val="18"/>
              </w:rPr>
            </w:pPr>
            <w:r w:rsidRPr="00B77D3A">
              <w:rPr>
                <w:color w:val="000000"/>
                <w:sz w:val="18"/>
                <w:szCs w:val="18"/>
              </w:rPr>
              <w:t>A.04 Contratti di somministrazione lavoro</w:t>
            </w:r>
          </w:p>
          <w:p w:rsidR="00CB1CB6" w:rsidRPr="00B77D3A" w:rsidRDefault="00CB1CB6" w:rsidP="00096073">
            <w:pPr>
              <w:rPr>
                <w:sz w:val="18"/>
                <w:szCs w:val="18"/>
              </w:rPr>
            </w:pPr>
            <w:r w:rsidRPr="00B77D3A">
              <w:rPr>
                <w:color w:val="000000"/>
                <w:sz w:val="18"/>
                <w:szCs w:val="18"/>
              </w:rPr>
              <w:t>A.06 Attivazione di procedure di mobilità in entrata</w:t>
            </w:r>
          </w:p>
        </w:tc>
        <w:tc>
          <w:tcPr>
            <w:tcW w:w="2835" w:type="dxa"/>
            <w:shd w:val="clear" w:color="auto" w:fill="auto"/>
            <w:vAlign w:val="center"/>
          </w:tcPr>
          <w:p w:rsidR="00CB1CB6" w:rsidRPr="00B77D3A" w:rsidRDefault="00CB1CB6" w:rsidP="00096073">
            <w:pPr>
              <w:rPr>
                <w:sz w:val="18"/>
                <w:szCs w:val="18"/>
              </w:rPr>
            </w:pPr>
            <w:r w:rsidRPr="00B77D3A">
              <w:rPr>
                <w:color w:val="000000"/>
                <w:sz w:val="18"/>
                <w:szCs w:val="18"/>
              </w:rPr>
              <w:t>Implementazione di metodologia per la rilevazione dei costi dei processi alla base della programmazione fabbisogni di personale</w:t>
            </w:r>
          </w:p>
        </w:tc>
        <w:tc>
          <w:tcPr>
            <w:tcW w:w="1134" w:type="dxa"/>
            <w:shd w:val="clear" w:color="auto" w:fill="auto"/>
            <w:vAlign w:val="center"/>
          </w:tcPr>
          <w:p w:rsidR="00CB1CB6" w:rsidRPr="00B77D3A" w:rsidRDefault="00CB1CB6" w:rsidP="00096073">
            <w:pPr>
              <w:jc w:val="center"/>
              <w:rPr>
                <w:sz w:val="18"/>
                <w:szCs w:val="18"/>
              </w:rPr>
            </w:pPr>
            <w:r w:rsidRPr="00B77D3A">
              <w:rPr>
                <w:color w:val="000000"/>
                <w:sz w:val="18"/>
                <w:szCs w:val="18"/>
              </w:rPr>
              <w:t>Data di riferimento</w:t>
            </w:r>
          </w:p>
        </w:tc>
      </w:tr>
      <w:tr w:rsidR="00CB1CB6" w:rsidRPr="00B77D3A" w:rsidTr="00B43314">
        <w:trPr>
          <w:trHeight w:val="799"/>
        </w:trPr>
        <w:tc>
          <w:tcPr>
            <w:tcW w:w="3969" w:type="dxa"/>
            <w:vMerge/>
            <w:shd w:val="clear" w:color="auto" w:fill="auto"/>
            <w:vAlign w:val="center"/>
          </w:tcPr>
          <w:p w:rsidR="00CB1CB6" w:rsidRPr="00B77D3A" w:rsidRDefault="00CB1CB6" w:rsidP="00096073">
            <w:pPr>
              <w:rPr>
                <w:sz w:val="18"/>
                <w:szCs w:val="18"/>
              </w:rPr>
            </w:pPr>
          </w:p>
        </w:tc>
        <w:tc>
          <w:tcPr>
            <w:tcW w:w="2552" w:type="dxa"/>
            <w:vMerge/>
            <w:shd w:val="clear" w:color="auto" w:fill="auto"/>
            <w:vAlign w:val="center"/>
          </w:tcPr>
          <w:p w:rsidR="00CB1CB6" w:rsidRPr="00B77D3A" w:rsidRDefault="00CB1CB6" w:rsidP="00096073">
            <w:pPr>
              <w:jc w:val="center"/>
              <w:rPr>
                <w:sz w:val="18"/>
                <w:szCs w:val="18"/>
              </w:rPr>
            </w:pPr>
          </w:p>
        </w:tc>
        <w:tc>
          <w:tcPr>
            <w:tcW w:w="4252" w:type="dxa"/>
            <w:vMerge/>
            <w:shd w:val="clear" w:color="auto" w:fill="auto"/>
            <w:vAlign w:val="center"/>
          </w:tcPr>
          <w:p w:rsidR="00CB1CB6" w:rsidRPr="00B77D3A" w:rsidRDefault="00CB1CB6" w:rsidP="00096073">
            <w:pPr>
              <w:rPr>
                <w:sz w:val="18"/>
                <w:szCs w:val="18"/>
              </w:rPr>
            </w:pPr>
          </w:p>
        </w:tc>
        <w:tc>
          <w:tcPr>
            <w:tcW w:w="2835" w:type="dxa"/>
            <w:shd w:val="clear" w:color="auto" w:fill="auto"/>
            <w:vAlign w:val="center"/>
          </w:tcPr>
          <w:p w:rsidR="00CB1CB6" w:rsidRPr="00B77D3A" w:rsidRDefault="009D33FA" w:rsidP="00096073">
            <w:pPr>
              <w:rPr>
                <w:sz w:val="18"/>
                <w:szCs w:val="18"/>
              </w:rPr>
            </w:pPr>
            <w:r w:rsidRPr="00B77D3A">
              <w:rPr>
                <w:color w:val="000000"/>
                <w:sz w:val="18"/>
                <w:szCs w:val="18"/>
              </w:rPr>
              <w:t xml:space="preserve"> C</w:t>
            </w:r>
            <w:r w:rsidR="00CB1CB6" w:rsidRPr="00B77D3A">
              <w:rPr>
                <w:color w:val="000000"/>
                <w:sz w:val="18"/>
                <w:szCs w:val="18"/>
              </w:rPr>
              <w:t>osto personale anno x/costo personale anno x-1)</w:t>
            </w:r>
          </w:p>
        </w:tc>
        <w:tc>
          <w:tcPr>
            <w:tcW w:w="1134" w:type="dxa"/>
            <w:shd w:val="clear" w:color="auto" w:fill="auto"/>
            <w:vAlign w:val="center"/>
          </w:tcPr>
          <w:p w:rsidR="00CB1CB6" w:rsidRPr="00B77D3A" w:rsidRDefault="00CB1CB6" w:rsidP="00096073">
            <w:pPr>
              <w:jc w:val="center"/>
              <w:rPr>
                <w:sz w:val="18"/>
                <w:szCs w:val="18"/>
              </w:rPr>
            </w:pPr>
            <w:r w:rsidRPr="00B77D3A">
              <w:rPr>
                <w:sz w:val="18"/>
                <w:szCs w:val="18"/>
              </w:rPr>
              <w:t>≤ 1</w:t>
            </w:r>
          </w:p>
        </w:tc>
      </w:tr>
      <w:tr w:rsidR="00CB1CB6" w:rsidRPr="00B77D3A" w:rsidTr="00B43314">
        <w:trPr>
          <w:trHeight w:val="1136"/>
        </w:trPr>
        <w:tc>
          <w:tcPr>
            <w:tcW w:w="3969" w:type="dxa"/>
            <w:shd w:val="clear" w:color="auto" w:fill="auto"/>
            <w:vAlign w:val="center"/>
          </w:tcPr>
          <w:p w:rsidR="00CB1CB6" w:rsidRPr="00B77D3A" w:rsidRDefault="00CB1CB6" w:rsidP="00096073">
            <w:pPr>
              <w:rPr>
                <w:sz w:val="18"/>
                <w:szCs w:val="18"/>
              </w:rPr>
            </w:pPr>
            <w:r w:rsidRPr="00B77D3A">
              <w:rPr>
                <w:color w:val="000000"/>
                <w:sz w:val="18"/>
                <w:szCs w:val="18"/>
              </w:rPr>
              <w:t>RB.01 accordi collusivi tra le imprese partecipanti a una gara volti a manipolarne gli esiti, utilizzando il meccanismo del subappalto come modalità̀ per distribuire i vantaggi dell’accordo a tutti i partecipanti allo stesso</w:t>
            </w:r>
          </w:p>
        </w:tc>
        <w:tc>
          <w:tcPr>
            <w:tcW w:w="2552" w:type="dxa"/>
            <w:vMerge w:val="restart"/>
            <w:shd w:val="clear" w:color="auto" w:fill="auto"/>
            <w:vAlign w:val="center"/>
          </w:tcPr>
          <w:p w:rsidR="00CB1CB6" w:rsidRPr="00B77D3A" w:rsidRDefault="00CB1CB6" w:rsidP="00096073">
            <w:pPr>
              <w:jc w:val="center"/>
              <w:rPr>
                <w:sz w:val="18"/>
                <w:szCs w:val="18"/>
              </w:rPr>
            </w:pPr>
            <w:r w:rsidRPr="00B77D3A">
              <w:rPr>
                <w:color w:val="000000"/>
                <w:sz w:val="18"/>
                <w:szCs w:val="18"/>
              </w:rPr>
              <w:t>B) Affidamento di lavori servizi e forniture</w:t>
            </w:r>
          </w:p>
        </w:tc>
        <w:tc>
          <w:tcPr>
            <w:tcW w:w="4252" w:type="dxa"/>
            <w:shd w:val="clear" w:color="auto" w:fill="auto"/>
            <w:vAlign w:val="center"/>
          </w:tcPr>
          <w:p w:rsidR="00CB1CB6" w:rsidRPr="00B77D3A" w:rsidRDefault="00CB1CB6" w:rsidP="00096073">
            <w:pPr>
              <w:rPr>
                <w:sz w:val="18"/>
                <w:szCs w:val="18"/>
              </w:rPr>
            </w:pPr>
            <w:r w:rsidRPr="00B77D3A">
              <w:rPr>
                <w:color w:val="000000"/>
                <w:sz w:val="18"/>
                <w:szCs w:val="18"/>
              </w:rPr>
              <w:t>B. 12 Subappalto</w:t>
            </w:r>
          </w:p>
        </w:tc>
        <w:tc>
          <w:tcPr>
            <w:tcW w:w="2835" w:type="dxa"/>
            <w:shd w:val="clear" w:color="auto" w:fill="auto"/>
            <w:vAlign w:val="center"/>
          </w:tcPr>
          <w:p w:rsidR="00CB1CB6" w:rsidRPr="00B77D3A" w:rsidRDefault="00CB1CB6" w:rsidP="00096073">
            <w:pPr>
              <w:rPr>
                <w:sz w:val="18"/>
                <w:szCs w:val="18"/>
              </w:rPr>
            </w:pPr>
            <w:r w:rsidRPr="00B77D3A">
              <w:rPr>
                <w:color w:val="000000"/>
                <w:sz w:val="18"/>
                <w:szCs w:val="18"/>
              </w:rPr>
              <w:t>N° imprese partecipanti a gara di appalto/N° subappalti</w:t>
            </w:r>
          </w:p>
        </w:tc>
        <w:tc>
          <w:tcPr>
            <w:tcW w:w="1134" w:type="dxa"/>
            <w:shd w:val="clear" w:color="auto" w:fill="auto"/>
            <w:vAlign w:val="center"/>
          </w:tcPr>
          <w:p w:rsidR="00CB1CB6" w:rsidRPr="00B77D3A" w:rsidRDefault="00CB1CB6" w:rsidP="00096073">
            <w:pPr>
              <w:jc w:val="center"/>
              <w:rPr>
                <w:sz w:val="18"/>
                <w:szCs w:val="18"/>
              </w:rPr>
            </w:pPr>
            <w:r w:rsidRPr="00B77D3A">
              <w:rPr>
                <w:sz w:val="18"/>
                <w:szCs w:val="18"/>
              </w:rPr>
              <w:t>≤ 1</w:t>
            </w:r>
          </w:p>
        </w:tc>
      </w:tr>
      <w:tr w:rsidR="00CB1CB6" w:rsidRPr="00B77D3A" w:rsidTr="00B43314">
        <w:trPr>
          <w:trHeight w:val="1208"/>
        </w:trPr>
        <w:tc>
          <w:tcPr>
            <w:tcW w:w="3969" w:type="dxa"/>
            <w:shd w:val="clear" w:color="auto" w:fill="auto"/>
            <w:vAlign w:val="center"/>
          </w:tcPr>
          <w:p w:rsidR="00CB1CB6" w:rsidRPr="00B77D3A" w:rsidRDefault="00CB1CB6" w:rsidP="00096073">
            <w:pPr>
              <w:rPr>
                <w:sz w:val="18"/>
                <w:szCs w:val="18"/>
              </w:rPr>
            </w:pPr>
            <w:r w:rsidRPr="00B77D3A">
              <w:rPr>
                <w:color w:val="000000"/>
                <w:sz w:val="18"/>
                <w:szCs w:val="18"/>
              </w:rPr>
              <w:t>RB.02 definizione dei requisiti di accesso alla gara e, in particolare, dei requisiti tecnico-economici dei concorrenti al fine di favorire un’impresa (es.: clausole dei bandi che stabiliscono requisiti di qualificazione)</w:t>
            </w:r>
          </w:p>
        </w:tc>
        <w:tc>
          <w:tcPr>
            <w:tcW w:w="2552" w:type="dxa"/>
            <w:vMerge/>
            <w:shd w:val="clear" w:color="auto" w:fill="auto"/>
            <w:vAlign w:val="center"/>
          </w:tcPr>
          <w:p w:rsidR="00CB1CB6" w:rsidRPr="00B77D3A" w:rsidRDefault="00CB1CB6" w:rsidP="00096073">
            <w:pPr>
              <w:jc w:val="center"/>
              <w:rPr>
                <w:sz w:val="18"/>
                <w:szCs w:val="18"/>
              </w:rPr>
            </w:pPr>
          </w:p>
        </w:tc>
        <w:tc>
          <w:tcPr>
            <w:tcW w:w="4252" w:type="dxa"/>
            <w:shd w:val="clear" w:color="auto" w:fill="auto"/>
            <w:vAlign w:val="center"/>
          </w:tcPr>
          <w:p w:rsidR="00CB1CB6" w:rsidRPr="00B77D3A" w:rsidRDefault="00CB1CB6" w:rsidP="00096073">
            <w:pPr>
              <w:rPr>
                <w:sz w:val="18"/>
                <w:szCs w:val="18"/>
              </w:rPr>
            </w:pPr>
            <w:r w:rsidRPr="00B77D3A">
              <w:rPr>
                <w:color w:val="000000"/>
                <w:sz w:val="18"/>
                <w:szCs w:val="18"/>
              </w:rPr>
              <w:t>B.03 Requisiti di qualificazione</w:t>
            </w:r>
          </w:p>
        </w:tc>
        <w:tc>
          <w:tcPr>
            <w:tcW w:w="2835" w:type="dxa"/>
            <w:shd w:val="clear" w:color="auto" w:fill="auto"/>
            <w:vAlign w:val="center"/>
          </w:tcPr>
          <w:p w:rsidR="00CB1CB6" w:rsidRPr="00B77D3A" w:rsidRDefault="00CB1CB6" w:rsidP="00096073">
            <w:pPr>
              <w:rPr>
                <w:sz w:val="18"/>
                <w:szCs w:val="18"/>
              </w:rPr>
            </w:pPr>
            <w:r w:rsidRPr="00B77D3A">
              <w:rPr>
                <w:color w:val="000000"/>
                <w:sz w:val="18"/>
                <w:szCs w:val="18"/>
              </w:rPr>
              <w:t>N° imprese partecipanti alla gara</w:t>
            </w:r>
          </w:p>
        </w:tc>
        <w:tc>
          <w:tcPr>
            <w:tcW w:w="1134" w:type="dxa"/>
            <w:shd w:val="clear" w:color="auto" w:fill="auto"/>
            <w:vAlign w:val="center"/>
          </w:tcPr>
          <w:p w:rsidR="00CB1CB6" w:rsidRPr="00B77D3A" w:rsidRDefault="00CB1CB6" w:rsidP="00096073">
            <w:pPr>
              <w:jc w:val="center"/>
              <w:rPr>
                <w:sz w:val="18"/>
                <w:szCs w:val="18"/>
              </w:rPr>
            </w:pPr>
            <w:r w:rsidRPr="00B77D3A">
              <w:rPr>
                <w:sz w:val="18"/>
                <w:szCs w:val="18"/>
              </w:rPr>
              <w:t>≥ 3</w:t>
            </w:r>
          </w:p>
        </w:tc>
      </w:tr>
      <w:tr w:rsidR="00CB1CB6" w:rsidRPr="00B77D3A" w:rsidTr="00B43314">
        <w:trPr>
          <w:trHeight w:val="456"/>
        </w:trPr>
        <w:tc>
          <w:tcPr>
            <w:tcW w:w="3969" w:type="dxa"/>
            <w:shd w:val="clear" w:color="auto" w:fill="auto"/>
            <w:vAlign w:val="center"/>
          </w:tcPr>
          <w:p w:rsidR="00CB1CB6" w:rsidRPr="00B77D3A" w:rsidRDefault="00CB1CB6" w:rsidP="00096073">
            <w:pPr>
              <w:rPr>
                <w:sz w:val="18"/>
                <w:szCs w:val="18"/>
              </w:rPr>
            </w:pPr>
            <w:r w:rsidRPr="00B77D3A">
              <w:rPr>
                <w:color w:val="000000"/>
                <w:sz w:val="18"/>
                <w:szCs w:val="18"/>
              </w:rPr>
              <w:t>RC.04 richiesta pretestuosa di ulteriori elementi istruttori</w:t>
            </w:r>
          </w:p>
        </w:tc>
        <w:tc>
          <w:tcPr>
            <w:tcW w:w="2552" w:type="dxa"/>
            <w:shd w:val="clear" w:color="auto" w:fill="auto"/>
            <w:vAlign w:val="center"/>
          </w:tcPr>
          <w:p w:rsidR="00CB1CB6" w:rsidRPr="00B77D3A" w:rsidRDefault="00CB1CB6" w:rsidP="00096073">
            <w:pPr>
              <w:jc w:val="center"/>
              <w:rPr>
                <w:sz w:val="18"/>
                <w:szCs w:val="18"/>
              </w:rPr>
            </w:pPr>
            <w:r w:rsidRPr="00B77D3A">
              <w:rPr>
                <w:color w:val="000000"/>
                <w:sz w:val="18"/>
                <w:szCs w:val="18"/>
              </w:rPr>
              <w:t>C) Provvedimenti ampliativi della sfera giuridica privi di effetto economico diretto ed immediato per il destinatario</w:t>
            </w:r>
          </w:p>
        </w:tc>
        <w:tc>
          <w:tcPr>
            <w:tcW w:w="4252" w:type="dxa"/>
            <w:shd w:val="clear" w:color="auto" w:fill="auto"/>
            <w:vAlign w:val="center"/>
          </w:tcPr>
          <w:p w:rsidR="00CB1CB6" w:rsidRPr="00B77D3A" w:rsidRDefault="00CB1CB6" w:rsidP="00096073">
            <w:pPr>
              <w:rPr>
                <w:sz w:val="18"/>
                <w:szCs w:val="18"/>
              </w:rPr>
            </w:pPr>
            <w:r w:rsidRPr="00B77D3A">
              <w:rPr>
                <w:color w:val="000000"/>
                <w:sz w:val="18"/>
                <w:szCs w:val="18"/>
              </w:rPr>
              <w:t>C.2.1.1 Gestione istanze di cancellazione protesti</w:t>
            </w:r>
          </w:p>
        </w:tc>
        <w:tc>
          <w:tcPr>
            <w:tcW w:w="2835" w:type="dxa"/>
            <w:shd w:val="clear" w:color="auto" w:fill="auto"/>
            <w:vAlign w:val="center"/>
          </w:tcPr>
          <w:p w:rsidR="00CB1CB6" w:rsidRPr="00B77D3A" w:rsidRDefault="00CB1CB6" w:rsidP="00096073">
            <w:pPr>
              <w:rPr>
                <w:sz w:val="18"/>
                <w:szCs w:val="18"/>
              </w:rPr>
            </w:pPr>
            <w:r w:rsidRPr="00B77D3A">
              <w:rPr>
                <w:color w:val="000000"/>
                <w:sz w:val="18"/>
                <w:szCs w:val="18"/>
              </w:rPr>
              <w:t>Rispetto degli standard dei tempi procedimentali istanza cancellazione protesti (carta dei servizi)</w:t>
            </w:r>
          </w:p>
        </w:tc>
        <w:tc>
          <w:tcPr>
            <w:tcW w:w="1134" w:type="dxa"/>
            <w:shd w:val="clear" w:color="auto" w:fill="auto"/>
            <w:vAlign w:val="center"/>
          </w:tcPr>
          <w:p w:rsidR="00CB1CB6" w:rsidRPr="00B77D3A" w:rsidRDefault="00CB1CB6" w:rsidP="00096073">
            <w:pPr>
              <w:jc w:val="center"/>
              <w:rPr>
                <w:sz w:val="18"/>
                <w:szCs w:val="18"/>
              </w:rPr>
            </w:pPr>
            <w:r w:rsidRPr="00B77D3A">
              <w:rPr>
                <w:color w:val="000000"/>
                <w:sz w:val="18"/>
                <w:szCs w:val="18"/>
              </w:rPr>
              <w:t>100%</w:t>
            </w:r>
          </w:p>
        </w:tc>
      </w:tr>
      <w:tr w:rsidR="00CB1CB6" w:rsidRPr="00B77D3A" w:rsidTr="00B43314">
        <w:trPr>
          <w:trHeight w:val="456"/>
        </w:trPr>
        <w:tc>
          <w:tcPr>
            <w:tcW w:w="3969" w:type="dxa"/>
            <w:shd w:val="clear" w:color="auto" w:fill="auto"/>
            <w:vAlign w:val="center"/>
          </w:tcPr>
          <w:p w:rsidR="00CB1CB6" w:rsidRPr="00B77D3A" w:rsidRDefault="00CB1CB6" w:rsidP="00096073">
            <w:pPr>
              <w:rPr>
                <w:sz w:val="18"/>
                <w:szCs w:val="18"/>
              </w:rPr>
            </w:pPr>
            <w:r w:rsidRPr="00B77D3A">
              <w:rPr>
                <w:color w:val="000000"/>
                <w:sz w:val="18"/>
                <w:szCs w:val="18"/>
              </w:rPr>
              <w:t>RE.04 richiesta pretestuosa di ulteriori elementi istruttori</w:t>
            </w:r>
          </w:p>
        </w:tc>
        <w:tc>
          <w:tcPr>
            <w:tcW w:w="2552" w:type="dxa"/>
            <w:shd w:val="clear" w:color="auto" w:fill="auto"/>
            <w:vAlign w:val="center"/>
          </w:tcPr>
          <w:p w:rsidR="00CB1CB6" w:rsidRPr="00B77D3A" w:rsidRDefault="00CB1CB6" w:rsidP="00096073">
            <w:pPr>
              <w:jc w:val="center"/>
              <w:rPr>
                <w:sz w:val="18"/>
                <w:szCs w:val="18"/>
              </w:rPr>
            </w:pPr>
            <w:r w:rsidRPr="00B77D3A">
              <w:rPr>
                <w:color w:val="000000"/>
                <w:sz w:val="18"/>
                <w:szCs w:val="18"/>
              </w:rPr>
              <w:t>E) Sorveglianza e controlli</w:t>
            </w:r>
          </w:p>
        </w:tc>
        <w:tc>
          <w:tcPr>
            <w:tcW w:w="4252" w:type="dxa"/>
            <w:shd w:val="clear" w:color="auto" w:fill="auto"/>
            <w:vAlign w:val="center"/>
          </w:tcPr>
          <w:p w:rsidR="00CB1CB6" w:rsidRPr="00B77D3A" w:rsidRDefault="00CB1CB6" w:rsidP="00096073">
            <w:pPr>
              <w:rPr>
                <w:sz w:val="18"/>
                <w:szCs w:val="18"/>
              </w:rPr>
            </w:pPr>
            <w:r w:rsidRPr="00B77D3A">
              <w:rPr>
                <w:color w:val="000000"/>
                <w:sz w:val="18"/>
                <w:szCs w:val="18"/>
              </w:rPr>
              <w:t>C.2.5.2. Attività di sorveglianza e vigilanza in materia di metrologia legale</w:t>
            </w:r>
          </w:p>
        </w:tc>
        <w:tc>
          <w:tcPr>
            <w:tcW w:w="2835" w:type="dxa"/>
            <w:shd w:val="clear" w:color="auto" w:fill="auto"/>
            <w:vAlign w:val="center"/>
          </w:tcPr>
          <w:p w:rsidR="00CB1CB6" w:rsidRPr="00B77D3A" w:rsidRDefault="00CB1CB6" w:rsidP="00096073">
            <w:pPr>
              <w:rPr>
                <w:sz w:val="18"/>
                <w:szCs w:val="18"/>
              </w:rPr>
            </w:pPr>
            <w:r w:rsidRPr="00B77D3A">
              <w:rPr>
                <w:color w:val="000000"/>
                <w:sz w:val="18"/>
                <w:szCs w:val="18"/>
              </w:rPr>
              <w:t>Rispetto degli standard dei tempi procedimentali attività sorveglianza e vigilanza metrologia legale (carta dei servizi)</w:t>
            </w:r>
          </w:p>
        </w:tc>
        <w:tc>
          <w:tcPr>
            <w:tcW w:w="1134" w:type="dxa"/>
            <w:shd w:val="clear" w:color="auto" w:fill="auto"/>
            <w:vAlign w:val="center"/>
          </w:tcPr>
          <w:p w:rsidR="00CB1CB6" w:rsidRPr="00B77D3A" w:rsidRDefault="00CB1CB6" w:rsidP="00096073">
            <w:pPr>
              <w:jc w:val="center"/>
              <w:rPr>
                <w:sz w:val="18"/>
                <w:szCs w:val="18"/>
              </w:rPr>
            </w:pPr>
            <w:r w:rsidRPr="00B77D3A">
              <w:rPr>
                <w:color w:val="000000"/>
                <w:sz w:val="18"/>
                <w:szCs w:val="18"/>
              </w:rPr>
              <w:t>100%</w:t>
            </w:r>
          </w:p>
        </w:tc>
      </w:tr>
    </w:tbl>
    <w:p w:rsidR="00CB1CB6" w:rsidRPr="00096073" w:rsidRDefault="00CB1CB6" w:rsidP="00096073">
      <w:pPr>
        <w:sectPr w:rsidR="00CB1CB6" w:rsidRPr="00096073" w:rsidSect="00B43314">
          <w:pgSz w:w="16840" w:h="11900" w:orient="landscape"/>
          <w:pgMar w:top="1134" w:right="1417" w:bottom="1134" w:left="1134" w:header="708" w:footer="708" w:gutter="0"/>
          <w:cols w:space="708"/>
        </w:sectPr>
      </w:pPr>
    </w:p>
    <w:p w:rsidR="005717CE" w:rsidRPr="00B77D3A" w:rsidRDefault="005717CE" w:rsidP="00096073">
      <w:pPr>
        <w:rPr>
          <w:b/>
          <w:bCs/>
          <w:color w:val="1F497D" w:themeColor="text2"/>
          <w:sz w:val="20"/>
          <w:szCs w:val="20"/>
        </w:rPr>
      </w:pPr>
      <w:r w:rsidRPr="00B77D3A">
        <w:rPr>
          <w:b/>
          <w:bCs/>
          <w:color w:val="1F497D" w:themeColor="text2"/>
          <w:sz w:val="20"/>
          <w:szCs w:val="20"/>
        </w:rPr>
        <w:t>Categoria di eventi rischiosi: Atti illeciti</w:t>
      </w:r>
    </w:p>
    <w:tbl>
      <w:tblPr>
        <w:tblStyle w:val="Grigliatabella"/>
        <w:tblW w:w="14742" w:type="dxa"/>
        <w:tblInd w:w="108" w:type="dxa"/>
        <w:tblLayout w:type="fixed"/>
        <w:tblLook w:val="04A0" w:firstRow="1" w:lastRow="0" w:firstColumn="1" w:lastColumn="0" w:noHBand="0" w:noVBand="1"/>
      </w:tblPr>
      <w:tblGrid>
        <w:gridCol w:w="3969"/>
        <w:gridCol w:w="2552"/>
        <w:gridCol w:w="4252"/>
        <w:gridCol w:w="2835"/>
        <w:gridCol w:w="1134"/>
      </w:tblGrid>
      <w:tr w:rsidR="005717CE" w:rsidRPr="00B77D3A" w:rsidTr="005717CE">
        <w:trPr>
          <w:trHeight w:val="456"/>
        </w:trPr>
        <w:tc>
          <w:tcPr>
            <w:tcW w:w="3969" w:type="dxa"/>
            <w:tcBorders>
              <w:bottom w:val="single" w:sz="4" w:space="0" w:color="auto"/>
            </w:tcBorders>
            <w:shd w:val="clear" w:color="auto" w:fill="800000"/>
            <w:vAlign w:val="center"/>
          </w:tcPr>
          <w:p w:rsidR="005717CE" w:rsidRPr="00B77D3A" w:rsidRDefault="005717CE" w:rsidP="00096073">
            <w:pPr>
              <w:jc w:val="center"/>
              <w:rPr>
                <w:sz w:val="20"/>
                <w:szCs w:val="20"/>
              </w:rPr>
            </w:pPr>
            <w:r w:rsidRPr="00B77D3A">
              <w:rPr>
                <w:sz w:val="20"/>
                <w:szCs w:val="20"/>
              </w:rPr>
              <w:t>EVENTO RISCHIOSO</w:t>
            </w:r>
          </w:p>
        </w:tc>
        <w:tc>
          <w:tcPr>
            <w:tcW w:w="2552" w:type="dxa"/>
            <w:tcBorders>
              <w:bottom w:val="single" w:sz="4" w:space="0" w:color="auto"/>
            </w:tcBorders>
            <w:shd w:val="clear" w:color="auto" w:fill="800000"/>
            <w:vAlign w:val="center"/>
          </w:tcPr>
          <w:p w:rsidR="005717CE" w:rsidRPr="00B77D3A" w:rsidRDefault="005717CE" w:rsidP="00096073">
            <w:pPr>
              <w:jc w:val="center"/>
              <w:rPr>
                <w:sz w:val="20"/>
                <w:szCs w:val="20"/>
              </w:rPr>
            </w:pPr>
            <w:r w:rsidRPr="00B77D3A">
              <w:rPr>
                <w:sz w:val="20"/>
                <w:szCs w:val="20"/>
              </w:rPr>
              <w:t>AREA DI RISCHIO</w:t>
            </w:r>
          </w:p>
        </w:tc>
        <w:tc>
          <w:tcPr>
            <w:tcW w:w="4252" w:type="dxa"/>
            <w:tcBorders>
              <w:bottom w:val="single" w:sz="4" w:space="0" w:color="auto"/>
            </w:tcBorders>
            <w:shd w:val="clear" w:color="auto" w:fill="800000"/>
            <w:vAlign w:val="center"/>
          </w:tcPr>
          <w:p w:rsidR="005717CE" w:rsidRPr="00B77D3A" w:rsidRDefault="005717CE" w:rsidP="00096073">
            <w:pPr>
              <w:jc w:val="center"/>
              <w:rPr>
                <w:sz w:val="20"/>
                <w:szCs w:val="20"/>
              </w:rPr>
            </w:pPr>
            <w:r w:rsidRPr="00B77D3A">
              <w:rPr>
                <w:sz w:val="20"/>
                <w:szCs w:val="20"/>
              </w:rPr>
              <w:t>PROCESSO</w:t>
            </w:r>
          </w:p>
        </w:tc>
        <w:tc>
          <w:tcPr>
            <w:tcW w:w="2835" w:type="dxa"/>
            <w:tcBorders>
              <w:bottom w:val="single" w:sz="4" w:space="0" w:color="auto"/>
            </w:tcBorders>
            <w:shd w:val="clear" w:color="auto" w:fill="800000"/>
            <w:vAlign w:val="center"/>
          </w:tcPr>
          <w:p w:rsidR="005717CE" w:rsidRPr="00B77D3A" w:rsidRDefault="005717CE" w:rsidP="00096073">
            <w:pPr>
              <w:jc w:val="center"/>
              <w:rPr>
                <w:sz w:val="20"/>
                <w:szCs w:val="20"/>
              </w:rPr>
            </w:pPr>
            <w:r w:rsidRPr="00B77D3A">
              <w:rPr>
                <w:sz w:val="20"/>
                <w:szCs w:val="20"/>
              </w:rPr>
              <w:t>INDICATORE</w:t>
            </w:r>
          </w:p>
        </w:tc>
        <w:tc>
          <w:tcPr>
            <w:tcW w:w="1134" w:type="dxa"/>
            <w:tcBorders>
              <w:bottom w:val="single" w:sz="4" w:space="0" w:color="auto"/>
            </w:tcBorders>
            <w:shd w:val="clear" w:color="auto" w:fill="800000"/>
            <w:vAlign w:val="center"/>
          </w:tcPr>
          <w:p w:rsidR="005717CE" w:rsidRPr="00B77D3A" w:rsidRDefault="005717CE" w:rsidP="00096073">
            <w:pPr>
              <w:jc w:val="center"/>
              <w:rPr>
                <w:sz w:val="20"/>
                <w:szCs w:val="20"/>
              </w:rPr>
            </w:pPr>
            <w:r w:rsidRPr="00B77D3A">
              <w:rPr>
                <w:sz w:val="20"/>
                <w:szCs w:val="20"/>
              </w:rPr>
              <w:t>TARGET SOGLIA</w:t>
            </w:r>
          </w:p>
        </w:tc>
      </w:tr>
      <w:tr w:rsidR="00A946E3" w:rsidRPr="00B77D3A" w:rsidTr="005717CE">
        <w:trPr>
          <w:trHeight w:val="456"/>
        </w:trPr>
        <w:tc>
          <w:tcPr>
            <w:tcW w:w="3969" w:type="dxa"/>
            <w:vMerge w:val="restart"/>
            <w:shd w:val="clear" w:color="auto" w:fill="auto"/>
            <w:vAlign w:val="center"/>
          </w:tcPr>
          <w:p w:rsidR="00A946E3" w:rsidRPr="00B77D3A" w:rsidRDefault="00CA195D" w:rsidP="00096073">
            <w:pPr>
              <w:rPr>
                <w:color w:val="000000"/>
                <w:sz w:val="20"/>
                <w:szCs w:val="20"/>
              </w:rPr>
            </w:pPr>
            <w:r w:rsidRPr="00B77D3A">
              <w:rPr>
                <w:color w:val="000000"/>
                <w:sz w:val="20"/>
                <w:szCs w:val="20"/>
              </w:rPr>
              <w:t>RE.10  Omissione dell'applicazione di sanzioni dovute</w:t>
            </w:r>
          </w:p>
        </w:tc>
        <w:tc>
          <w:tcPr>
            <w:tcW w:w="2552" w:type="dxa"/>
            <w:vMerge w:val="restart"/>
            <w:shd w:val="clear" w:color="auto" w:fill="auto"/>
            <w:vAlign w:val="center"/>
          </w:tcPr>
          <w:p w:rsidR="00A946E3" w:rsidRPr="00B77D3A" w:rsidRDefault="00CA195D" w:rsidP="00096073">
            <w:pPr>
              <w:jc w:val="center"/>
              <w:rPr>
                <w:sz w:val="20"/>
                <w:szCs w:val="20"/>
              </w:rPr>
            </w:pPr>
            <w:r w:rsidRPr="00B77D3A">
              <w:rPr>
                <w:color w:val="000000"/>
                <w:sz w:val="20"/>
                <w:szCs w:val="20"/>
              </w:rPr>
              <w:t>E) Sorveglianza e controlli</w:t>
            </w:r>
          </w:p>
        </w:tc>
        <w:tc>
          <w:tcPr>
            <w:tcW w:w="4252" w:type="dxa"/>
            <w:shd w:val="clear" w:color="auto" w:fill="auto"/>
            <w:vAlign w:val="center"/>
          </w:tcPr>
          <w:p w:rsidR="00A946E3" w:rsidRPr="00B77D3A" w:rsidRDefault="006F71AD" w:rsidP="00096073">
            <w:pPr>
              <w:rPr>
                <w:color w:val="000000"/>
                <w:sz w:val="20"/>
                <w:szCs w:val="20"/>
              </w:rPr>
            </w:pPr>
            <w:r w:rsidRPr="00B77D3A">
              <w:rPr>
                <w:color w:val="000000"/>
                <w:sz w:val="20"/>
                <w:szCs w:val="20"/>
              </w:rPr>
              <w:t>C.2.8.1. Sanzioni amministrative ex L.689/81</w:t>
            </w:r>
          </w:p>
        </w:tc>
        <w:tc>
          <w:tcPr>
            <w:tcW w:w="2835" w:type="dxa"/>
            <w:shd w:val="clear" w:color="auto" w:fill="auto"/>
            <w:vAlign w:val="center"/>
          </w:tcPr>
          <w:p w:rsidR="00A946E3" w:rsidRPr="00B77D3A" w:rsidRDefault="006F71AD" w:rsidP="00096073">
            <w:pPr>
              <w:rPr>
                <w:color w:val="000000"/>
                <w:sz w:val="20"/>
                <w:szCs w:val="20"/>
              </w:rPr>
            </w:pPr>
            <w:r w:rsidRPr="00B77D3A">
              <w:rPr>
                <w:color w:val="000000"/>
                <w:sz w:val="20"/>
                <w:szCs w:val="20"/>
              </w:rPr>
              <w:t>percentuale numero verbali di archiviazione rispetto ai verbali ricevuti</w:t>
            </w:r>
          </w:p>
        </w:tc>
        <w:tc>
          <w:tcPr>
            <w:tcW w:w="1134" w:type="dxa"/>
            <w:shd w:val="clear" w:color="auto" w:fill="auto"/>
            <w:vAlign w:val="center"/>
          </w:tcPr>
          <w:p w:rsidR="00A946E3" w:rsidRPr="00B77D3A" w:rsidRDefault="00FD0F6D" w:rsidP="00096073">
            <w:pPr>
              <w:jc w:val="center"/>
              <w:rPr>
                <w:sz w:val="20"/>
                <w:szCs w:val="20"/>
              </w:rPr>
            </w:pPr>
            <w:r w:rsidRPr="00B77D3A">
              <w:rPr>
                <w:sz w:val="20"/>
                <w:szCs w:val="20"/>
              </w:rPr>
              <w:t>X %</w:t>
            </w:r>
          </w:p>
        </w:tc>
      </w:tr>
      <w:tr w:rsidR="00A946E3" w:rsidRPr="00B77D3A" w:rsidTr="005717CE">
        <w:trPr>
          <w:trHeight w:val="456"/>
        </w:trPr>
        <w:tc>
          <w:tcPr>
            <w:tcW w:w="3969" w:type="dxa"/>
            <w:vMerge/>
            <w:tcBorders>
              <w:bottom w:val="single" w:sz="4" w:space="0" w:color="auto"/>
            </w:tcBorders>
            <w:shd w:val="clear" w:color="auto" w:fill="auto"/>
            <w:vAlign w:val="center"/>
          </w:tcPr>
          <w:p w:rsidR="00A946E3" w:rsidRPr="00B77D3A" w:rsidRDefault="00A946E3" w:rsidP="00096073">
            <w:pPr>
              <w:jc w:val="center"/>
              <w:rPr>
                <w:sz w:val="20"/>
                <w:szCs w:val="20"/>
              </w:rPr>
            </w:pPr>
          </w:p>
        </w:tc>
        <w:tc>
          <w:tcPr>
            <w:tcW w:w="2552" w:type="dxa"/>
            <w:vMerge/>
            <w:tcBorders>
              <w:bottom w:val="single" w:sz="4" w:space="0" w:color="auto"/>
            </w:tcBorders>
            <w:shd w:val="clear" w:color="auto" w:fill="auto"/>
            <w:vAlign w:val="center"/>
          </w:tcPr>
          <w:p w:rsidR="00A946E3" w:rsidRPr="00B77D3A" w:rsidRDefault="00A946E3" w:rsidP="00096073">
            <w:pPr>
              <w:jc w:val="center"/>
              <w:rPr>
                <w:sz w:val="20"/>
                <w:szCs w:val="20"/>
              </w:rPr>
            </w:pPr>
          </w:p>
        </w:tc>
        <w:tc>
          <w:tcPr>
            <w:tcW w:w="4252" w:type="dxa"/>
            <w:tcBorders>
              <w:bottom w:val="single" w:sz="4" w:space="0" w:color="auto"/>
            </w:tcBorders>
            <w:shd w:val="clear" w:color="auto" w:fill="auto"/>
            <w:vAlign w:val="center"/>
          </w:tcPr>
          <w:p w:rsidR="00A946E3" w:rsidRPr="00B77D3A" w:rsidRDefault="006F71AD" w:rsidP="00096073">
            <w:pPr>
              <w:rPr>
                <w:color w:val="000000"/>
                <w:sz w:val="20"/>
                <w:szCs w:val="20"/>
              </w:rPr>
            </w:pPr>
            <w:r w:rsidRPr="00B77D3A">
              <w:rPr>
                <w:color w:val="000000"/>
                <w:sz w:val="20"/>
                <w:szCs w:val="20"/>
              </w:rPr>
              <w:t>C.2.8.2. Gestione ruoli sanzioni amministrative</w:t>
            </w:r>
          </w:p>
        </w:tc>
        <w:tc>
          <w:tcPr>
            <w:tcW w:w="2835" w:type="dxa"/>
            <w:tcBorders>
              <w:bottom w:val="single" w:sz="4" w:space="0" w:color="auto"/>
            </w:tcBorders>
            <w:shd w:val="clear" w:color="auto" w:fill="auto"/>
            <w:vAlign w:val="center"/>
          </w:tcPr>
          <w:p w:rsidR="00A946E3" w:rsidRPr="00B77D3A" w:rsidRDefault="006F71AD" w:rsidP="00096073">
            <w:pPr>
              <w:rPr>
                <w:color w:val="000000"/>
                <w:sz w:val="20"/>
                <w:szCs w:val="20"/>
              </w:rPr>
            </w:pPr>
            <w:r w:rsidRPr="00B77D3A">
              <w:rPr>
                <w:color w:val="000000"/>
                <w:sz w:val="20"/>
                <w:szCs w:val="20"/>
              </w:rPr>
              <w:t>percentuale discarichi amministrativi rispetto ai ruoli emessi</w:t>
            </w:r>
          </w:p>
        </w:tc>
        <w:tc>
          <w:tcPr>
            <w:tcW w:w="1134" w:type="dxa"/>
            <w:tcBorders>
              <w:bottom w:val="single" w:sz="4" w:space="0" w:color="auto"/>
            </w:tcBorders>
            <w:shd w:val="clear" w:color="auto" w:fill="auto"/>
            <w:vAlign w:val="center"/>
          </w:tcPr>
          <w:p w:rsidR="00A946E3" w:rsidRPr="00B77D3A" w:rsidRDefault="00FD0F6D" w:rsidP="00096073">
            <w:pPr>
              <w:jc w:val="center"/>
              <w:rPr>
                <w:sz w:val="20"/>
                <w:szCs w:val="20"/>
              </w:rPr>
            </w:pPr>
            <w:r w:rsidRPr="00B77D3A">
              <w:rPr>
                <w:sz w:val="20"/>
                <w:szCs w:val="20"/>
              </w:rPr>
              <w:t>X %</w:t>
            </w:r>
          </w:p>
        </w:tc>
      </w:tr>
    </w:tbl>
    <w:p w:rsidR="005717CE" w:rsidRPr="00096073" w:rsidRDefault="005717CE" w:rsidP="00096073">
      <w:pPr>
        <w:jc w:val="both"/>
        <w:sectPr w:rsidR="005717CE" w:rsidRPr="00096073" w:rsidSect="005717CE">
          <w:pgSz w:w="16840" w:h="11900" w:orient="landscape"/>
          <w:pgMar w:top="1134" w:right="1417" w:bottom="1134" w:left="1134" w:header="708" w:footer="708" w:gutter="0"/>
          <w:cols w:space="708"/>
        </w:sectPr>
      </w:pPr>
    </w:p>
    <w:p w:rsidR="00CB1CB6" w:rsidRDefault="00B77D3A" w:rsidP="00CD79E6">
      <w:pPr>
        <w:pStyle w:val="ParagrafoLGUnioncamere"/>
        <w:numPr>
          <w:ilvl w:val="0"/>
          <w:numId w:val="23"/>
        </w:numPr>
      </w:pPr>
      <w:bookmarkStart w:id="19" w:name="_Toc409347157"/>
      <w:r w:rsidRPr="00BE72AA">
        <w:t>ALLEGATI</w:t>
      </w:r>
      <w:bookmarkEnd w:id="19"/>
    </w:p>
    <w:p w:rsidR="004C3B06" w:rsidRDefault="004C3B06" w:rsidP="004C3B06">
      <w:pPr>
        <w:pStyle w:val="ParagrafoLGUnioncamere"/>
        <w:numPr>
          <w:ilvl w:val="0"/>
          <w:numId w:val="0"/>
        </w:numPr>
        <w:ind w:left="792" w:hanging="432"/>
      </w:pPr>
    </w:p>
    <w:p w:rsidR="004C3B06" w:rsidRDefault="004C3B06" w:rsidP="004C3B06">
      <w:pPr>
        <w:pStyle w:val="ParagrafoLGUnioncamere"/>
        <w:numPr>
          <w:ilvl w:val="0"/>
          <w:numId w:val="0"/>
        </w:numPr>
        <w:ind w:left="792" w:hanging="432"/>
        <w:rPr>
          <w:b w:val="0"/>
          <w:bCs/>
        </w:rPr>
      </w:pPr>
      <w:r w:rsidRPr="004C3B06">
        <w:rPr>
          <w:b w:val="0"/>
          <w:bCs/>
        </w:rPr>
        <w:t>Allegato 1</w:t>
      </w:r>
      <w:r w:rsidR="00EE4F89">
        <w:rPr>
          <w:b w:val="0"/>
          <w:bCs/>
        </w:rPr>
        <w:t>.1</w:t>
      </w:r>
      <w:r>
        <w:rPr>
          <w:b w:val="0"/>
          <w:bCs/>
        </w:rPr>
        <w:t xml:space="preserve">: </w:t>
      </w:r>
      <w:r w:rsidR="001E6854">
        <w:rPr>
          <w:b w:val="0"/>
          <w:bCs/>
        </w:rPr>
        <w:t>Identificazione di ulteriori aree di rischio</w:t>
      </w:r>
    </w:p>
    <w:p w:rsidR="001E6854" w:rsidRDefault="001E6854" w:rsidP="004C3B06">
      <w:pPr>
        <w:pStyle w:val="ParagrafoLGUnioncamere"/>
        <w:numPr>
          <w:ilvl w:val="0"/>
          <w:numId w:val="0"/>
        </w:numPr>
        <w:ind w:left="792" w:hanging="432"/>
        <w:rPr>
          <w:b w:val="0"/>
          <w:bCs/>
        </w:rPr>
      </w:pPr>
      <w:r>
        <w:rPr>
          <w:b w:val="0"/>
          <w:bCs/>
        </w:rPr>
        <w:t xml:space="preserve">Allegato </w:t>
      </w:r>
      <w:r w:rsidR="00EE4F89">
        <w:rPr>
          <w:b w:val="0"/>
          <w:bCs/>
        </w:rPr>
        <w:t>1.</w:t>
      </w:r>
      <w:r>
        <w:rPr>
          <w:b w:val="0"/>
          <w:bCs/>
        </w:rPr>
        <w:t xml:space="preserve">2: </w:t>
      </w:r>
      <w:r w:rsidR="00BD60C1">
        <w:rPr>
          <w:b w:val="0"/>
          <w:bCs/>
        </w:rPr>
        <w:t>Valutazione del rischio</w:t>
      </w:r>
    </w:p>
    <w:p w:rsidR="00BD60C1" w:rsidRDefault="00BD60C1" w:rsidP="004C3B06">
      <w:pPr>
        <w:pStyle w:val="ParagrafoLGUnioncamere"/>
        <w:numPr>
          <w:ilvl w:val="0"/>
          <w:numId w:val="0"/>
        </w:numPr>
        <w:ind w:left="792" w:hanging="432"/>
        <w:rPr>
          <w:b w:val="0"/>
          <w:bCs/>
        </w:rPr>
      </w:pPr>
      <w:r>
        <w:rPr>
          <w:b w:val="0"/>
          <w:bCs/>
        </w:rPr>
        <w:t xml:space="preserve">Allegato </w:t>
      </w:r>
      <w:r w:rsidR="00EE4F89">
        <w:rPr>
          <w:b w:val="0"/>
          <w:bCs/>
        </w:rPr>
        <w:t>1.</w:t>
      </w:r>
      <w:r>
        <w:rPr>
          <w:b w:val="0"/>
          <w:bCs/>
        </w:rPr>
        <w:t>3: Sistema di misurazione per il controllo delle misure</w:t>
      </w:r>
    </w:p>
    <w:p w:rsidR="00BD60C1" w:rsidRPr="004C3B06" w:rsidRDefault="00BD60C1" w:rsidP="004C3B06">
      <w:pPr>
        <w:pStyle w:val="ParagrafoLGUnioncamere"/>
        <w:numPr>
          <w:ilvl w:val="0"/>
          <w:numId w:val="0"/>
        </w:numPr>
        <w:ind w:left="792" w:hanging="432"/>
        <w:rPr>
          <w:b w:val="0"/>
          <w:bCs/>
        </w:rPr>
      </w:pPr>
      <w:r>
        <w:rPr>
          <w:b w:val="0"/>
          <w:bCs/>
        </w:rPr>
        <w:t xml:space="preserve">Allegato </w:t>
      </w:r>
      <w:r w:rsidR="00EE4F89">
        <w:rPr>
          <w:b w:val="0"/>
          <w:bCs/>
        </w:rPr>
        <w:t>1.</w:t>
      </w:r>
      <w:r>
        <w:rPr>
          <w:b w:val="0"/>
          <w:bCs/>
        </w:rPr>
        <w:t>4: Sistema di misurazione dell’esposizione al rischio</w:t>
      </w:r>
    </w:p>
    <w:sectPr w:rsidR="00BD60C1" w:rsidRPr="004C3B06" w:rsidSect="00E156C0">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D7A" w:rsidRDefault="00020D7A" w:rsidP="00C32778">
      <w:pPr>
        <w:spacing w:after="0"/>
      </w:pPr>
      <w:r>
        <w:separator/>
      </w:r>
    </w:p>
  </w:endnote>
  <w:endnote w:type="continuationSeparator" w:id="0">
    <w:p w:rsidR="00020D7A" w:rsidRDefault="00020D7A" w:rsidP="00C327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rebuchetMS">
    <w:charset w:val="00"/>
    <w:family w:val="swiss"/>
    <w:pitch w:val="default"/>
  </w:font>
  <w:font w:name="Gill Sans">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54C" w:rsidRDefault="0053754C">
    <w:pPr>
      <w:pStyle w:val="Pidipagina"/>
      <w:jc w:val="right"/>
    </w:pPr>
  </w:p>
  <w:p w:rsidR="0053754C" w:rsidRDefault="0053754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221"/>
      <w:docPartObj>
        <w:docPartGallery w:val="Page Numbers (Bottom of Page)"/>
        <w:docPartUnique/>
      </w:docPartObj>
    </w:sdtPr>
    <w:sdtEndPr/>
    <w:sdtContent>
      <w:p w:rsidR="0053754C" w:rsidRDefault="0053754C">
        <w:pPr>
          <w:pStyle w:val="Pidipagina"/>
          <w:jc w:val="right"/>
        </w:pPr>
        <w:r>
          <w:fldChar w:fldCharType="begin"/>
        </w:r>
        <w:r>
          <w:instrText>PAGE   \* MERGEFORMAT</w:instrText>
        </w:r>
        <w:r>
          <w:fldChar w:fldCharType="separate"/>
        </w:r>
        <w:r w:rsidR="009A59DD">
          <w:rPr>
            <w:noProof/>
          </w:rPr>
          <w:t>38</w:t>
        </w:r>
        <w:r>
          <w:rPr>
            <w:noProof/>
          </w:rPr>
          <w:fldChar w:fldCharType="end"/>
        </w:r>
      </w:p>
    </w:sdtContent>
  </w:sdt>
  <w:p w:rsidR="0053754C" w:rsidRDefault="0053754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D7A" w:rsidRDefault="00020D7A" w:rsidP="00C32778">
      <w:pPr>
        <w:spacing w:after="0"/>
      </w:pPr>
      <w:r>
        <w:separator/>
      </w:r>
    </w:p>
  </w:footnote>
  <w:footnote w:type="continuationSeparator" w:id="0">
    <w:p w:rsidR="00020D7A" w:rsidRDefault="00020D7A" w:rsidP="00C32778">
      <w:pPr>
        <w:spacing w:after="0"/>
      </w:pPr>
      <w:r>
        <w:continuationSeparator/>
      </w:r>
    </w:p>
  </w:footnote>
  <w:footnote w:id="1">
    <w:p w:rsidR="0053754C" w:rsidRPr="002B5EC8" w:rsidRDefault="0053754C">
      <w:pPr>
        <w:pStyle w:val="Testonotaapidipagina"/>
        <w:rPr>
          <w:rFonts w:asciiTheme="minorHAnsi" w:hAnsiTheme="minorHAnsi"/>
          <w:sz w:val="20"/>
          <w:szCs w:val="20"/>
        </w:rPr>
      </w:pPr>
      <w:r w:rsidRPr="002B5EC8">
        <w:rPr>
          <w:rStyle w:val="Rimandonotaapidipagina"/>
          <w:rFonts w:asciiTheme="minorHAnsi" w:hAnsiTheme="minorHAnsi"/>
          <w:sz w:val="20"/>
          <w:szCs w:val="20"/>
        </w:rPr>
        <w:footnoteRef/>
      </w:r>
      <w:r w:rsidRPr="002B5EC8">
        <w:rPr>
          <w:rFonts w:asciiTheme="minorHAnsi" w:hAnsiTheme="minorHAnsi"/>
          <w:sz w:val="20"/>
          <w:szCs w:val="20"/>
        </w:rPr>
        <w:t xml:space="preserve"> Il Laboratorio è stato condotto con il coordinamento dell’Istituto G. </w:t>
      </w:r>
      <w:proofErr w:type="spellStart"/>
      <w:r w:rsidRPr="002B5EC8">
        <w:rPr>
          <w:rFonts w:asciiTheme="minorHAnsi" w:hAnsiTheme="minorHAnsi"/>
          <w:sz w:val="20"/>
          <w:szCs w:val="20"/>
        </w:rPr>
        <w:t>Tagliacarne</w:t>
      </w:r>
      <w:proofErr w:type="spellEnd"/>
      <w:r w:rsidRPr="002B5EC8">
        <w:rPr>
          <w:rFonts w:asciiTheme="minorHAnsi" w:hAnsiTheme="minorHAnsi"/>
          <w:sz w:val="20"/>
          <w:szCs w:val="20"/>
        </w:rPr>
        <w:t xml:space="preserve"> </w:t>
      </w:r>
      <w:r>
        <w:rPr>
          <w:rFonts w:asciiTheme="minorHAnsi" w:hAnsiTheme="minorHAnsi"/>
          <w:sz w:val="20"/>
          <w:szCs w:val="20"/>
        </w:rPr>
        <w:t xml:space="preserve">tra ottobre e dicembre </w:t>
      </w:r>
      <w:r w:rsidRPr="002B5EC8">
        <w:rPr>
          <w:rFonts w:asciiTheme="minorHAnsi" w:hAnsiTheme="minorHAnsi"/>
          <w:sz w:val="20"/>
          <w:szCs w:val="20"/>
        </w:rPr>
        <w:t>2014</w:t>
      </w:r>
      <w:r>
        <w:rPr>
          <w:rFonts w:asciiTheme="minorHAnsi" w:hAnsiTheme="minorHAnsi"/>
          <w:sz w:val="20"/>
          <w:szCs w:val="20"/>
        </w:rPr>
        <w:t xml:space="preserve"> e si è avvalso del supporto metodologico del prof. Luciano </w:t>
      </w:r>
      <w:proofErr w:type="spellStart"/>
      <w:r>
        <w:rPr>
          <w:rFonts w:asciiTheme="minorHAnsi" w:hAnsiTheme="minorHAnsi"/>
          <w:sz w:val="20"/>
          <w:szCs w:val="20"/>
        </w:rPr>
        <w:t>Hinna</w:t>
      </w:r>
      <w:proofErr w:type="spellEnd"/>
      <w:r>
        <w:rPr>
          <w:rFonts w:asciiTheme="minorHAnsi" w:hAnsiTheme="minorHAnsi"/>
          <w:sz w:val="20"/>
          <w:szCs w:val="20"/>
        </w:rPr>
        <w:t xml:space="preserve">, della dott.ssa Maria </w:t>
      </w:r>
      <w:proofErr w:type="spellStart"/>
      <w:r>
        <w:rPr>
          <w:rFonts w:asciiTheme="minorHAnsi" w:hAnsiTheme="minorHAnsi"/>
          <w:sz w:val="20"/>
          <w:szCs w:val="20"/>
        </w:rPr>
        <w:t>Scinicariello</w:t>
      </w:r>
      <w:proofErr w:type="spellEnd"/>
      <w:r>
        <w:rPr>
          <w:rFonts w:asciiTheme="minorHAnsi" w:hAnsiTheme="minorHAnsi"/>
          <w:sz w:val="20"/>
          <w:szCs w:val="20"/>
        </w:rPr>
        <w:t xml:space="preserve"> e della dott.ssa Irene Salerno</w:t>
      </w:r>
      <w:r w:rsidRPr="002B5EC8">
        <w:rPr>
          <w:rFonts w:asciiTheme="minorHAnsi" w:hAnsiTheme="minorHAnsi"/>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C25"/>
    <w:multiLevelType w:val="hybridMultilevel"/>
    <w:tmpl w:val="E24294EE"/>
    <w:lvl w:ilvl="0" w:tplc="0410000F">
      <w:start w:val="1"/>
      <w:numFmt w:val="decimal"/>
      <w:lvlText w:val="%1."/>
      <w:lvlJc w:val="left"/>
      <w:pPr>
        <w:ind w:left="773" w:hanging="360"/>
      </w:pPr>
    </w:lvl>
    <w:lvl w:ilvl="1" w:tplc="04100019" w:tentative="1">
      <w:start w:val="1"/>
      <w:numFmt w:val="lowerLetter"/>
      <w:lvlText w:val="%2."/>
      <w:lvlJc w:val="left"/>
      <w:pPr>
        <w:ind w:left="1493" w:hanging="360"/>
      </w:pPr>
    </w:lvl>
    <w:lvl w:ilvl="2" w:tplc="0410001B" w:tentative="1">
      <w:start w:val="1"/>
      <w:numFmt w:val="lowerRoman"/>
      <w:lvlText w:val="%3."/>
      <w:lvlJc w:val="right"/>
      <w:pPr>
        <w:ind w:left="2213" w:hanging="180"/>
      </w:pPr>
    </w:lvl>
    <w:lvl w:ilvl="3" w:tplc="0410000F" w:tentative="1">
      <w:start w:val="1"/>
      <w:numFmt w:val="decimal"/>
      <w:lvlText w:val="%4."/>
      <w:lvlJc w:val="left"/>
      <w:pPr>
        <w:ind w:left="2933" w:hanging="360"/>
      </w:pPr>
    </w:lvl>
    <w:lvl w:ilvl="4" w:tplc="04100019" w:tentative="1">
      <w:start w:val="1"/>
      <w:numFmt w:val="lowerLetter"/>
      <w:lvlText w:val="%5."/>
      <w:lvlJc w:val="left"/>
      <w:pPr>
        <w:ind w:left="3653" w:hanging="360"/>
      </w:pPr>
    </w:lvl>
    <w:lvl w:ilvl="5" w:tplc="0410001B" w:tentative="1">
      <w:start w:val="1"/>
      <w:numFmt w:val="lowerRoman"/>
      <w:lvlText w:val="%6."/>
      <w:lvlJc w:val="right"/>
      <w:pPr>
        <w:ind w:left="4373" w:hanging="180"/>
      </w:pPr>
    </w:lvl>
    <w:lvl w:ilvl="6" w:tplc="0410000F" w:tentative="1">
      <w:start w:val="1"/>
      <w:numFmt w:val="decimal"/>
      <w:lvlText w:val="%7."/>
      <w:lvlJc w:val="left"/>
      <w:pPr>
        <w:ind w:left="5093" w:hanging="360"/>
      </w:pPr>
    </w:lvl>
    <w:lvl w:ilvl="7" w:tplc="04100019" w:tentative="1">
      <w:start w:val="1"/>
      <w:numFmt w:val="lowerLetter"/>
      <w:lvlText w:val="%8."/>
      <w:lvlJc w:val="left"/>
      <w:pPr>
        <w:ind w:left="5813" w:hanging="360"/>
      </w:pPr>
    </w:lvl>
    <w:lvl w:ilvl="8" w:tplc="0410001B" w:tentative="1">
      <w:start w:val="1"/>
      <w:numFmt w:val="lowerRoman"/>
      <w:lvlText w:val="%9."/>
      <w:lvlJc w:val="right"/>
      <w:pPr>
        <w:ind w:left="6533" w:hanging="180"/>
      </w:pPr>
    </w:lvl>
  </w:abstractNum>
  <w:abstractNum w:abstractNumId="1">
    <w:nsid w:val="07103079"/>
    <w:multiLevelType w:val="hybridMultilevel"/>
    <w:tmpl w:val="9B56DAAA"/>
    <w:lvl w:ilvl="0" w:tplc="04100015">
      <w:start w:val="1"/>
      <w:numFmt w:val="upperLetter"/>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2">
    <w:nsid w:val="0877677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DF229A2"/>
    <w:multiLevelType w:val="hybridMultilevel"/>
    <w:tmpl w:val="BA7241C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0E43616F"/>
    <w:multiLevelType w:val="hybridMultilevel"/>
    <w:tmpl w:val="653AE4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10A6F2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8442B37"/>
    <w:multiLevelType w:val="hybridMultilevel"/>
    <w:tmpl w:val="C42EA514"/>
    <w:lvl w:ilvl="0" w:tplc="74D694FA">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DAE6406"/>
    <w:multiLevelType w:val="hybridMultilevel"/>
    <w:tmpl w:val="6F963D88"/>
    <w:lvl w:ilvl="0" w:tplc="A6106676">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E0F5FD5"/>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19926EF"/>
    <w:multiLevelType w:val="hybridMultilevel"/>
    <w:tmpl w:val="C0F647C2"/>
    <w:lvl w:ilvl="0" w:tplc="0410000B">
      <w:start w:val="1"/>
      <w:numFmt w:val="bullet"/>
      <w:lvlText w:val=""/>
      <w:lvlJc w:val="left"/>
      <w:pPr>
        <w:ind w:left="1440" w:hanging="360"/>
      </w:pPr>
      <w:rPr>
        <w:rFonts w:ascii="Wingdings" w:hAnsi="Wingdings" w:hint="default"/>
      </w:rPr>
    </w:lvl>
    <w:lvl w:ilvl="1" w:tplc="04100003">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29206DBA"/>
    <w:multiLevelType w:val="hybridMultilevel"/>
    <w:tmpl w:val="A02C58D0"/>
    <w:lvl w:ilvl="0" w:tplc="0410000B">
      <w:start w:val="1"/>
      <w:numFmt w:val="bullet"/>
      <w:lvlText w:val=""/>
      <w:lvlJc w:val="left"/>
      <w:pPr>
        <w:ind w:left="1440" w:hanging="360"/>
      </w:pPr>
      <w:rPr>
        <w:rFonts w:ascii="Wingdings" w:hAnsi="Wingdings" w:hint="default"/>
      </w:rPr>
    </w:lvl>
    <w:lvl w:ilvl="1" w:tplc="04100003">
      <w:start w:val="1"/>
      <w:numFmt w:val="bullet"/>
      <w:lvlText w:val="o"/>
      <w:lvlJc w:val="left"/>
      <w:pPr>
        <w:ind w:left="2160" w:hanging="360"/>
      </w:pPr>
      <w:rPr>
        <w:rFonts w:ascii="Courier New" w:hAnsi="Courier New" w:cs="Times New Roman"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Times New Roman"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Times New Roman" w:hint="default"/>
      </w:rPr>
    </w:lvl>
    <w:lvl w:ilvl="8" w:tplc="04100005">
      <w:start w:val="1"/>
      <w:numFmt w:val="bullet"/>
      <w:lvlText w:val=""/>
      <w:lvlJc w:val="left"/>
      <w:pPr>
        <w:ind w:left="7200" w:hanging="360"/>
      </w:pPr>
      <w:rPr>
        <w:rFonts w:ascii="Wingdings" w:hAnsi="Wingdings" w:hint="default"/>
      </w:rPr>
    </w:lvl>
  </w:abstractNum>
  <w:abstractNum w:abstractNumId="11">
    <w:nsid w:val="2BDF4AD6"/>
    <w:multiLevelType w:val="hybridMultilevel"/>
    <w:tmpl w:val="4C8CEE1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DB62665"/>
    <w:multiLevelType w:val="hybridMultilevel"/>
    <w:tmpl w:val="561A8C56"/>
    <w:lvl w:ilvl="0" w:tplc="0410000B">
      <w:start w:val="1"/>
      <w:numFmt w:val="bullet"/>
      <w:lvlText w:val=""/>
      <w:lvlJc w:val="left"/>
      <w:pPr>
        <w:ind w:left="1440" w:hanging="360"/>
      </w:pPr>
      <w:rPr>
        <w:rFonts w:ascii="Wingdings" w:hAnsi="Wingdings" w:hint="default"/>
      </w:rPr>
    </w:lvl>
    <w:lvl w:ilvl="1" w:tplc="04100003">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nsid w:val="3F820C80"/>
    <w:multiLevelType w:val="hybridMultilevel"/>
    <w:tmpl w:val="8ED0250E"/>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nsid w:val="441F289B"/>
    <w:multiLevelType w:val="hybridMultilevel"/>
    <w:tmpl w:val="FAEE27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7206D06"/>
    <w:multiLevelType w:val="hybridMultilevel"/>
    <w:tmpl w:val="987E8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F604FC1"/>
    <w:multiLevelType w:val="hybridMultilevel"/>
    <w:tmpl w:val="4458587C"/>
    <w:lvl w:ilvl="0" w:tplc="1EF61216">
      <w:start w:val="1"/>
      <w:numFmt w:val="decimal"/>
      <w:pStyle w:val="Paragrafolibrocorruzione"/>
      <w:lvlText w:val="%1."/>
      <w:lvlJc w:val="left"/>
      <w:pPr>
        <w:ind w:left="360" w:hanging="360"/>
      </w:pPr>
      <w:rPr>
        <w:rFonts w:asciiTheme="minorHAnsi" w:hAnsiTheme="minorHAnsi" w:hint="default"/>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nsid w:val="50801548"/>
    <w:multiLevelType w:val="hybridMultilevel"/>
    <w:tmpl w:val="69DCB8CE"/>
    <w:lvl w:ilvl="0" w:tplc="A94EB236">
      <w:start w:val="1"/>
      <w:numFmt w:val="decimal"/>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5A308F0"/>
    <w:multiLevelType w:val="hybridMultilevel"/>
    <w:tmpl w:val="27A69526"/>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9">
    <w:nsid w:val="585D3F8F"/>
    <w:multiLevelType w:val="hybridMultilevel"/>
    <w:tmpl w:val="69DCB8CE"/>
    <w:lvl w:ilvl="0" w:tplc="A94EB236">
      <w:start w:val="1"/>
      <w:numFmt w:val="decimal"/>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094594B"/>
    <w:multiLevelType w:val="hybridMultilevel"/>
    <w:tmpl w:val="D65AD88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49F6ACA"/>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B1A03DD"/>
    <w:multiLevelType w:val="multilevel"/>
    <w:tmpl w:val="F28446A8"/>
    <w:lvl w:ilvl="0">
      <w:start w:val="1"/>
      <w:numFmt w:val="decimal"/>
      <w:lvlText w:val="%1."/>
      <w:lvlJc w:val="left"/>
      <w:pPr>
        <w:ind w:left="360" w:hanging="360"/>
      </w:pPr>
      <w:rPr>
        <w:rFonts w:hint="default"/>
      </w:rPr>
    </w:lvl>
    <w:lvl w:ilvl="1">
      <w:start w:val="1"/>
      <w:numFmt w:val="decimal"/>
      <w:pStyle w:val="ParagrafoLGUnioncamere"/>
      <w:lvlText w:val="%1.%2."/>
      <w:lvlJc w:val="left"/>
      <w:pPr>
        <w:ind w:left="792" w:hanging="432"/>
      </w:pPr>
      <w:rPr>
        <w:rFonts w:hint="default"/>
      </w:rPr>
    </w:lvl>
    <w:lvl w:ilvl="2">
      <w:start w:val="1"/>
      <w:numFmt w:val="decimal"/>
      <w:pStyle w:val="CapitoloLGUnioncamer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7EF6936"/>
    <w:multiLevelType w:val="hybridMultilevel"/>
    <w:tmpl w:val="1A20B5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C7271A5"/>
    <w:multiLevelType w:val="hybridMultilevel"/>
    <w:tmpl w:val="09D0C0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F6346E4"/>
    <w:multiLevelType w:val="multilevel"/>
    <w:tmpl w:val="D86C30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16"/>
  </w:num>
  <w:num w:numId="3">
    <w:abstractNumId w:val="1"/>
  </w:num>
  <w:num w:numId="4">
    <w:abstractNumId w:val="0"/>
  </w:num>
  <w:num w:numId="5">
    <w:abstractNumId w:val="24"/>
  </w:num>
  <w:num w:numId="6">
    <w:abstractNumId w:val="15"/>
  </w:num>
  <w:num w:numId="7">
    <w:abstractNumId w:val="23"/>
  </w:num>
  <w:num w:numId="8">
    <w:abstractNumId w:val="13"/>
  </w:num>
  <w:num w:numId="9">
    <w:abstractNumId w:val="3"/>
  </w:num>
  <w:num w:numId="10">
    <w:abstractNumId w:val="12"/>
  </w:num>
  <w:num w:numId="11">
    <w:abstractNumId w:val="20"/>
  </w:num>
  <w:num w:numId="12">
    <w:abstractNumId w:val="6"/>
  </w:num>
  <w:num w:numId="13">
    <w:abstractNumId w:val="7"/>
  </w:num>
  <w:num w:numId="14">
    <w:abstractNumId w:val="9"/>
  </w:num>
  <w:num w:numId="15">
    <w:abstractNumId w:val="18"/>
  </w:num>
  <w:num w:numId="16">
    <w:abstractNumId w:val="10"/>
  </w:num>
  <w:num w:numId="17">
    <w:abstractNumId w:val="4"/>
  </w:num>
  <w:num w:numId="18">
    <w:abstractNumId w:val="19"/>
  </w:num>
  <w:num w:numId="19">
    <w:abstractNumId w:val="17"/>
  </w:num>
  <w:num w:numId="20">
    <w:abstractNumId w:val="11"/>
  </w:num>
  <w:num w:numId="21">
    <w:abstractNumId w:val="22"/>
  </w:num>
  <w:num w:numId="22">
    <w:abstractNumId w:val="8"/>
  </w:num>
  <w:num w:numId="23">
    <w:abstractNumId w:val="22"/>
  </w:num>
  <w:num w:numId="24">
    <w:abstractNumId w:val="14"/>
  </w:num>
  <w:num w:numId="25">
    <w:abstractNumId w:val="5"/>
  </w:num>
  <w:num w:numId="26">
    <w:abstractNumId w:val="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defaultTabStop w:val="708"/>
  <w:hyphenationZone w:val="283"/>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1F1"/>
    <w:rsid w:val="000018AA"/>
    <w:rsid w:val="000054B9"/>
    <w:rsid w:val="0001088B"/>
    <w:rsid w:val="00017026"/>
    <w:rsid w:val="00017C16"/>
    <w:rsid w:val="00020D7A"/>
    <w:rsid w:val="00032ECA"/>
    <w:rsid w:val="00036379"/>
    <w:rsid w:val="000372A3"/>
    <w:rsid w:val="000521A7"/>
    <w:rsid w:val="00053114"/>
    <w:rsid w:val="00066974"/>
    <w:rsid w:val="00066A7A"/>
    <w:rsid w:val="000726A6"/>
    <w:rsid w:val="000857B6"/>
    <w:rsid w:val="00087CE6"/>
    <w:rsid w:val="00093307"/>
    <w:rsid w:val="000947D4"/>
    <w:rsid w:val="00096073"/>
    <w:rsid w:val="000D0EEF"/>
    <w:rsid w:val="000D5FDE"/>
    <w:rsid w:val="000E26E3"/>
    <w:rsid w:val="000E3B86"/>
    <w:rsid w:val="00133E9F"/>
    <w:rsid w:val="00141A53"/>
    <w:rsid w:val="00141F19"/>
    <w:rsid w:val="00157EDD"/>
    <w:rsid w:val="0016046E"/>
    <w:rsid w:val="001713DC"/>
    <w:rsid w:val="00176FF5"/>
    <w:rsid w:val="00177E4F"/>
    <w:rsid w:val="001842B3"/>
    <w:rsid w:val="00193CB7"/>
    <w:rsid w:val="0019530C"/>
    <w:rsid w:val="001A1CDD"/>
    <w:rsid w:val="001C212F"/>
    <w:rsid w:val="001C3781"/>
    <w:rsid w:val="001C49BF"/>
    <w:rsid w:val="001D26DC"/>
    <w:rsid w:val="001E6854"/>
    <w:rsid w:val="001E77A5"/>
    <w:rsid w:val="001F355A"/>
    <w:rsid w:val="00207AA0"/>
    <w:rsid w:val="002270E3"/>
    <w:rsid w:val="002429EC"/>
    <w:rsid w:val="00266A9C"/>
    <w:rsid w:val="002707B9"/>
    <w:rsid w:val="00271AFD"/>
    <w:rsid w:val="002732E6"/>
    <w:rsid w:val="0029244A"/>
    <w:rsid w:val="002A0A4D"/>
    <w:rsid w:val="002A5FFA"/>
    <w:rsid w:val="002A77E5"/>
    <w:rsid w:val="002B5EC8"/>
    <w:rsid w:val="002C5A2E"/>
    <w:rsid w:val="002D11F8"/>
    <w:rsid w:val="002E0EEC"/>
    <w:rsid w:val="002E4AAB"/>
    <w:rsid w:val="002F27A6"/>
    <w:rsid w:val="002F48F7"/>
    <w:rsid w:val="0030363F"/>
    <w:rsid w:val="0032427B"/>
    <w:rsid w:val="00346DE8"/>
    <w:rsid w:val="00362500"/>
    <w:rsid w:val="00367BA1"/>
    <w:rsid w:val="003715B3"/>
    <w:rsid w:val="00387C63"/>
    <w:rsid w:val="003A5CA4"/>
    <w:rsid w:val="003C3C19"/>
    <w:rsid w:val="003D04BF"/>
    <w:rsid w:val="003E0083"/>
    <w:rsid w:val="003F747C"/>
    <w:rsid w:val="00402A90"/>
    <w:rsid w:val="004049A7"/>
    <w:rsid w:val="00405847"/>
    <w:rsid w:val="00406248"/>
    <w:rsid w:val="0041050A"/>
    <w:rsid w:val="00416C46"/>
    <w:rsid w:val="0042064D"/>
    <w:rsid w:val="00421EA1"/>
    <w:rsid w:val="00424A3F"/>
    <w:rsid w:val="00425653"/>
    <w:rsid w:val="00434416"/>
    <w:rsid w:val="004545BB"/>
    <w:rsid w:val="00454F6C"/>
    <w:rsid w:val="004634B2"/>
    <w:rsid w:val="00464DA7"/>
    <w:rsid w:val="004759DC"/>
    <w:rsid w:val="004834DC"/>
    <w:rsid w:val="004866D6"/>
    <w:rsid w:val="00491579"/>
    <w:rsid w:val="00491BA9"/>
    <w:rsid w:val="004A4629"/>
    <w:rsid w:val="004A5A51"/>
    <w:rsid w:val="004A67D1"/>
    <w:rsid w:val="004B16E8"/>
    <w:rsid w:val="004B205F"/>
    <w:rsid w:val="004B3F26"/>
    <w:rsid w:val="004C3B06"/>
    <w:rsid w:val="004D33B0"/>
    <w:rsid w:val="004D47C2"/>
    <w:rsid w:val="004D5F07"/>
    <w:rsid w:val="004E2EF6"/>
    <w:rsid w:val="0053754C"/>
    <w:rsid w:val="00552101"/>
    <w:rsid w:val="00553594"/>
    <w:rsid w:val="00554A91"/>
    <w:rsid w:val="00554DA6"/>
    <w:rsid w:val="005717CE"/>
    <w:rsid w:val="005753B9"/>
    <w:rsid w:val="00592396"/>
    <w:rsid w:val="005B1036"/>
    <w:rsid w:val="005B3546"/>
    <w:rsid w:val="006132A5"/>
    <w:rsid w:val="0063397B"/>
    <w:rsid w:val="0063717B"/>
    <w:rsid w:val="0065475A"/>
    <w:rsid w:val="006574E0"/>
    <w:rsid w:val="00660A82"/>
    <w:rsid w:val="00671B18"/>
    <w:rsid w:val="006910C2"/>
    <w:rsid w:val="00691B3D"/>
    <w:rsid w:val="00692239"/>
    <w:rsid w:val="0069430A"/>
    <w:rsid w:val="006A6071"/>
    <w:rsid w:val="006B5160"/>
    <w:rsid w:val="006C198B"/>
    <w:rsid w:val="006E54C5"/>
    <w:rsid w:val="006F609A"/>
    <w:rsid w:val="006F71AD"/>
    <w:rsid w:val="00700BBE"/>
    <w:rsid w:val="00703F2C"/>
    <w:rsid w:val="00705D6A"/>
    <w:rsid w:val="00706ED5"/>
    <w:rsid w:val="00712B1C"/>
    <w:rsid w:val="00712F1B"/>
    <w:rsid w:val="00715542"/>
    <w:rsid w:val="00716DFE"/>
    <w:rsid w:val="00722796"/>
    <w:rsid w:val="0072525A"/>
    <w:rsid w:val="00741693"/>
    <w:rsid w:val="00741D4B"/>
    <w:rsid w:val="007523ED"/>
    <w:rsid w:val="00755666"/>
    <w:rsid w:val="00757276"/>
    <w:rsid w:val="007676D5"/>
    <w:rsid w:val="00782F60"/>
    <w:rsid w:val="00791B0D"/>
    <w:rsid w:val="00795E2C"/>
    <w:rsid w:val="007B2570"/>
    <w:rsid w:val="007B421E"/>
    <w:rsid w:val="007B6214"/>
    <w:rsid w:val="007C7907"/>
    <w:rsid w:val="007D1411"/>
    <w:rsid w:val="007D2592"/>
    <w:rsid w:val="007D54E2"/>
    <w:rsid w:val="007E473B"/>
    <w:rsid w:val="0080349A"/>
    <w:rsid w:val="008054AD"/>
    <w:rsid w:val="00812FE8"/>
    <w:rsid w:val="00814169"/>
    <w:rsid w:val="00822DAF"/>
    <w:rsid w:val="00824923"/>
    <w:rsid w:val="008357D3"/>
    <w:rsid w:val="00852AAC"/>
    <w:rsid w:val="008812AB"/>
    <w:rsid w:val="008835A5"/>
    <w:rsid w:val="008870BA"/>
    <w:rsid w:val="00890538"/>
    <w:rsid w:val="00890CF0"/>
    <w:rsid w:val="00894AC4"/>
    <w:rsid w:val="008A05FB"/>
    <w:rsid w:val="008B2DAA"/>
    <w:rsid w:val="008B3FC1"/>
    <w:rsid w:val="008C4403"/>
    <w:rsid w:val="008D7868"/>
    <w:rsid w:val="00910814"/>
    <w:rsid w:val="009159CC"/>
    <w:rsid w:val="009231F1"/>
    <w:rsid w:val="0092624D"/>
    <w:rsid w:val="00931551"/>
    <w:rsid w:val="00944C8D"/>
    <w:rsid w:val="009565B7"/>
    <w:rsid w:val="00961B6C"/>
    <w:rsid w:val="00962C43"/>
    <w:rsid w:val="00967BEF"/>
    <w:rsid w:val="00970C31"/>
    <w:rsid w:val="00993106"/>
    <w:rsid w:val="009A2342"/>
    <w:rsid w:val="009A59DD"/>
    <w:rsid w:val="009B47E7"/>
    <w:rsid w:val="009B774A"/>
    <w:rsid w:val="009C20F1"/>
    <w:rsid w:val="009C35AD"/>
    <w:rsid w:val="009D0379"/>
    <w:rsid w:val="009D33FA"/>
    <w:rsid w:val="009D597B"/>
    <w:rsid w:val="00A01DF2"/>
    <w:rsid w:val="00A03004"/>
    <w:rsid w:val="00A0359F"/>
    <w:rsid w:val="00A11372"/>
    <w:rsid w:val="00A1382C"/>
    <w:rsid w:val="00A30742"/>
    <w:rsid w:val="00A44E0F"/>
    <w:rsid w:val="00A45FD8"/>
    <w:rsid w:val="00A4757B"/>
    <w:rsid w:val="00A63C62"/>
    <w:rsid w:val="00A66B52"/>
    <w:rsid w:val="00A67326"/>
    <w:rsid w:val="00A83948"/>
    <w:rsid w:val="00A91921"/>
    <w:rsid w:val="00A9292A"/>
    <w:rsid w:val="00A946E3"/>
    <w:rsid w:val="00A959B2"/>
    <w:rsid w:val="00AA4752"/>
    <w:rsid w:val="00AD0F3F"/>
    <w:rsid w:val="00AD1D71"/>
    <w:rsid w:val="00AD1FF1"/>
    <w:rsid w:val="00AD645D"/>
    <w:rsid w:val="00AF3097"/>
    <w:rsid w:val="00AF341B"/>
    <w:rsid w:val="00AF4D1C"/>
    <w:rsid w:val="00AF6BF1"/>
    <w:rsid w:val="00AF72B3"/>
    <w:rsid w:val="00B01215"/>
    <w:rsid w:val="00B0335C"/>
    <w:rsid w:val="00B17D95"/>
    <w:rsid w:val="00B2152E"/>
    <w:rsid w:val="00B3379C"/>
    <w:rsid w:val="00B42959"/>
    <w:rsid w:val="00B43314"/>
    <w:rsid w:val="00B473FE"/>
    <w:rsid w:val="00B50C48"/>
    <w:rsid w:val="00B51CF8"/>
    <w:rsid w:val="00B54987"/>
    <w:rsid w:val="00B56598"/>
    <w:rsid w:val="00B642F5"/>
    <w:rsid w:val="00B66249"/>
    <w:rsid w:val="00B737E9"/>
    <w:rsid w:val="00B77D3A"/>
    <w:rsid w:val="00B8615C"/>
    <w:rsid w:val="00B92291"/>
    <w:rsid w:val="00BA3F9C"/>
    <w:rsid w:val="00BA6CD0"/>
    <w:rsid w:val="00BC63AA"/>
    <w:rsid w:val="00BD0E5A"/>
    <w:rsid w:val="00BD60C1"/>
    <w:rsid w:val="00BD63B6"/>
    <w:rsid w:val="00BE46EB"/>
    <w:rsid w:val="00BE61CD"/>
    <w:rsid w:val="00BE72AA"/>
    <w:rsid w:val="00BF3D84"/>
    <w:rsid w:val="00C10DD4"/>
    <w:rsid w:val="00C117A2"/>
    <w:rsid w:val="00C147C5"/>
    <w:rsid w:val="00C25C09"/>
    <w:rsid w:val="00C32778"/>
    <w:rsid w:val="00C32F90"/>
    <w:rsid w:val="00C36A5B"/>
    <w:rsid w:val="00C42013"/>
    <w:rsid w:val="00C44FA0"/>
    <w:rsid w:val="00C70DCD"/>
    <w:rsid w:val="00C72CE9"/>
    <w:rsid w:val="00C7708D"/>
    <w:rsid w:val="00C951BA"/>
    <w:rsid w:val="00C9555B"/>
    <w:rsid w:val="00CA195D"/>
    <w:rsid w:val="00CA2876"/>
    <w:rsid w:val="00CB1CB6"/>
    <w:rsid w:val="00CB51AF"/>
    <w:rsid w:val="00CC7D52"/>
    <w:rsid w:val="00CD30B4"/>
    <w:rsid w:val="00CD3F45"/>
    <w:rsid w:val="00CD5A2D"/>
    <w:rsid w:val="00CD79E6"/>
    <w:rsid w:val="00CE3660"/>
    <w:rsid w:val="00CE6F93"/>
    <w:rsid w:val="00CF523B"/>
    <w:rsid w:val="00D10FB3"/>
    <w:rsid w:val="00D11C32"/>
    <w:rsid w:val="00D20592"/>
    <w:rsid w:val="00D27A0A"/>
    <w:rsid w:val="00D36D5E"/>
    <w:rsid w:val="00D37D12"/>
    <w:rsid w:val="00D70EB8"/>
    <w:rsid w:val="00D71901"/>
    <w:rsid w:val="00D77318"/>
    <w:rsid w:val="00D82810"/>
    <w:rsid w:val="00D85A1B"/>
    <w:rsid w:val="00DA1971"/>
    <w:rsid w:val="00DA702D"/>
    <w:rsid w:val="00DB652E"/>
    <w:rsid w:val="00DC4D97"/>
    <w:rsid w:val="00DD545A"/>
    <w:rsid w:val="00DE49A7"/>
    <w:rsid w:val="00DE7B7C"/>
    <w:rsid w:val="00DF4ECC"/>
    <w:rsid w:val="00E0067D"/>
    <w:rsid w:val="00E156C0"/>
    <w:rsid w:val="00E1580D"/>
    <w:rsid w:val="00E17695"/>
    <w:rsid w:val="00E223C2"/>
    <w:rsid w:val="00E223CF"/>
    <w:rsid w:val="00E33E74"/>
    <w:rsid w:val="00E41A08"/>
    <w:rsid w:val="00E45FBC"/>
    <w:rsid w:val="00E60856"/>
    <w:rsid w:val="00EA1868"/>
    <w:rsid w:val="00EA4160"/>
    <w:rsid w:val="00ED717A"/>
    <w:rsid w:val="00EE0F8F"/>
    <w:rsid w:val="00EE21FF"/>
    <w:rsid w:val="00EE4B42"/>
    <w:rsid w:val="00EE4F89"/>
    <w:rsid w:val="00EE6460"/>
    <w:rsid w:val="00EF6350"/>
    <w:rsid w:val="00F030F0"/>
    <w:rsid w:val="00F03AFA"/>
    <w:rsid w:val="00F05386"/>
    <w:rsid w:val="00F23488"/>
    <w:rsid w:val="00F3239A"/>
    <w:rsid w:val="00F402CB"/>
    <w:rsid w:val="00F40A10"/>
    <w:rsid w:val="00F56A15"/>
    <w:rsid w:val="00F63450"/>
    <w:rsid w:val="00F661D9"/>
    <w:rsid w:val="00F67725"/>
    <w:rsid w:val="00F833EC"/>
    <w:rsid w:val="00F95B0D"/>
    <w:rsid w:val="00F9756B"/>
    <w:rsid w:val="00FA2E4C"/>
    <w:rsid w:val="00FB1802"/>
    <w:rsid w:val="00FB21A4"/>
    <w:rsid w:val="00FD069B"/>
    <w:rsid w:val="00FD0F6D"/>
    <w:rsid w:val="00FF0627"/>
    <w:rsid w:val="00FF190E"/>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51BA"/>
  </w:style>
  <w:style w:type="paragraph" w:styleId="Titolo1">
    <w:name w:val="heading 1"/>
    <w:basedOn w:val="Normale"/>
    <w:next w:val="Normale"/>
    <w:link w:val="Titolo1Carattere"/>
    <w:uiPriority w:val="9"/>
    <w:qFormat/>
    <w:rsid w:val="001C37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EZIONEBSMNGROMA">
    <w:name w:val="SEZIONE BS MNG ROMA"/>
    <w:basedOn w:val="Normale"/>
    <w:autoRedefine/>
    <w:qFormat/>
    <w:rsid w:val="00B17D95"/>
    <w:pPr>
      <w:spacing w:line="276" w:lineRule="auto"/>
      <w:jc w:val="right"/>
    </w:pPr>
    <w:rPr>
      <w:rFonts w:ascii="Calibri" w:eastAsia="Calibri" w:hAnsi="Calibri" w:cs="Times New Roman"/>
      <w:b/>
      <w:bCs/>
      <w:sz w:val="40"/>
      <w:szCs w:val="40"/>
    </w:rPr>
  </w:style>
  <w:style w:type="paragraph" w:customStyle="1" w:styleId="CAPITOLOBSMNGROMA">
    <w:name w:val="CAPITOLO BS MNG ROMA"/>
    <w:basedOn w:val="Normale"/>
    <w:autoRedefine/>
    <w:qFormat/>
    <w:rsid w:val="00B17D95"/>
    <w:pPr>
      <w:spacing w:line="276" w:lineRule="auto"/>
    </w:pPr>
    <w:rPr>
      <w:rFonts w:ascii="Calibri" w:eastAsia="Calibri" w:hAnsi="Calibri" w:cs="Times New Roman"/>
      <w:b/>
      <w:bCs/>
      <w:szCs w:val="22"/>
    </w:rPr>
  </w:style>
  <w:style w:type="paragraph" w:customStyle="1" w:styleId="CAPITOLO1SEZ2MNG">
    <w:name w:val="CAPITOLO 1_SEZ2_MNG"/>
    <w:basedOn w:val="Normale"/>
    <w:autoRedefine/>
    <w:qFormat/>
    <w:rsid w:val="00B17D95"/>
    <w:pPr>
      <w:spacing w:line="276" w:lineRule="auto"/>
    </w:pPr>
    <w:rPr>
      <w:rFonts w:ascii="Calibri" w:eastAsia="Calibri" w:hAnsi="Calibri" w:cs="Times New Roman"/>
      <w:b/>
      <w:bCs/>
      <w:color w:val="4BACC6" w:themeColor="accent5"/>
      <w:szCs w:val="22"/>
    </w:rPr>
  </w:style>
  <w:style w:type="paragraph" w:customStyle="1" w:styleId="PARAGRAFO11SEZ2">
    <w:name w:val="PARAGRAFO 1.1_SEZ2"/>
    <w:basedOn w:val="Normale"/>
    <w:autoRedefine/>
    <w:qFormat/>
    <w:rsid w:val="00B17D95"/>
    <w:pPr>
      <w:spacing w:line="276" w:lineRule="auto"/>
    </w:pPr>
    <w:rPr>
      <w:rFonts w:ascii="Calibri" w:eastAsia="Calibri" w:hAnsi="Calibri" w:cs="Times New Roman"/>
      <w:b/>
      <w:i/>
      <w:color w:val="4BACC6" w:themeColor="accent5"/>
      <w:sz w:val="22"/>
      <w:szCs w:val="22"/>
    </w:rPr>
  </w:style>
  <w:style w:type="paragraph" w:customStyle="1" w:styleId="CAPITOLO2SEZ2MNG">
    <w:name w:val="CAPITOLO 2_SEZ2_MNG"/>
    <w:basedOn w:val="Normale"/>
    <w:autoRedefine/>
    <w:qFormat/>
    <w:rsid w:val="00B17D95"/>
    <w:pPr>
      <w:spacing w:line="276" w:lineRule="auto"/>
    </w:pPr>
    <w:rPr>
      <w:rFonts w:ascii="Calibri" w:eastAsia="Calibri" w:hAnsi="Calibri" w:cs="Times New Roman"/>
      <w:b/>
      <w:color w:val="C0504D" w:themeColor="accent2"/>
      <w:szCs w:val="22"/>
    </w:rPr>
  </w:style>
  <w:style w:type="paragraph" w:customStyle="1" w:styleId="PARAGRAFICAP2SEZ2MNG">
    <w:name w:val="PARAGRAFI CAP2_SEZ2_MNG"/>
    <w:basedOn w:val="Normale"/>
    <w:autoRedefine/>
    <w:qFormat/>
    <w:rsid w:val="00B17D95"/>
    <w:pPr>
      <w:spacing w:line="276" w:lineRule="auto"/>
    </w:pPr>
    <w:rPr>
      <w:rFonts w:ascii="Calibri" w:eastAsia="Calibri" w:hAnsi="Calibri" w:cs="Times New Roman"/>
      <w:b/>
      <w:i/>
      <w:color w:val="C0504D" w:themeColor="accent2"/>
      <w:sz w:val="22"/>
      <w:szCs w:val="22"/>
    </w:rPr>
  </w:style>
  <w:style w:type="paragraph" w:customStyle="1" w:styleId="CAP3SEZ2MNG">
    <w:name w:val="CAP 3_SEZ2_MNG"/>
    <w:basedOn w:val="Normale"/>
    <w:autoRedefine/>
    <w:qFormat/>
    <w:rsid w:val="00B17D95"/>
    <w:pPr>
      <w:spacing w:line="276" w:lineRule="auto"/>
    </w:pPr>
    <w:rPr>
      <w:rFonts w:ascii="Calibri" w:eastAsia="Calibri" w:hAnsi="Calibri" w:cs="Times New Roman"/>
      <w:szCs w:val="22"/>
    </w:rPr>
  </w:style>
  <w:style w:type="paragraph" w:customStyle="1" w:styleId="CAPITOLO3SEZ2MNG">
    <w:name w:val="CAPITOLO 3_SEZ2_MNG"/>
    <w:basedOn w:val="Normale"/>
    <w:autoRedefine/>
    <w:qFormat/>
    <w:rsid w:val="00B17D95"/>
    <w:pPr>
      <w:spacing w:line="276" w:lineRule="auto"/>
    </w:pPr>
    <w:rPr>
      <w:rFonts w:ascii="Calibri" w:eastAsia="Calibri" w:hAnsi="Calibri" w:cs="Times New Roman"/>
      <w:b/>
      <w:color w:val="9BBB59" w:themeColor="accent3"/>
      <w:szCs w:val="22"/>
    </w:rPr>
  </w:style>
  <w:style w:type="paragraph" w:customStyle="1" w:styleId="PARAGRAFICAP3SEZ2MNG">
    <w:name w:val="PARAGRAFI CAP3_SEZ2_MNG"/>
    <w:basedOn w:val="Normale"/>
    <w:autoRedefine/>
    <w:qFormat/>
    <w:rsid w:val="00B17D95"/>
    <w:pPr>
      <w:spacing w:line="276" w:lineRule="auto"/>
    </w:pPr>
    <w:rPr>
      <w:rFonts w:ascii="Calibri" w:eastAsia="Calibri" w:hAnsi="Calibri" w:cs="Times New Roman"/>
      <w:b/>
      <w:i/>
      <w:color w:val="9BBB59" w:themeColor="accent3"/>
      <w:sz w:val="22"/>
      <w:szCs w:val="22"/>
    </w:rPr>
  </w:style>
  <w:style w:type="paragraph" w:customStyle="1" w:styleId="CAPITOLO4SEZ2MNG">
    <w:name w:val="CAPITOLO 4_SEZ2_MNG"/>
    <w:basedOn w:val="Normale"/>
    <w:autoRedefine/>
    <w:qFormat/>
    <w:rsid w:val="00B17D95"/>
    <w:pPr>
      <w:spacing w:line="276" w:lineRule="auto"/>
      <w:jc w:val="both"/>
    </w:pPr>
    <w:rPr>
      <w:rFonts w:ascii="Calibri" w:eastAsia="Calibri" w:hAnsi="Calibri" w:cs="Times New Roman"/>
      <w:b/>
      <w:color w:val="8064A2" w:themeColor="accent4"/>
      <w:szCs w:val="22"/>
    </w:rPr>
  </w:style>
  <w:style w:type="paragraph" w:customStyle="1" w:styleId="PARAGRAFICAP4SEZ2MNG">
    <w:name w:val="PARAGRAFI CAP 4_SEZ2_MNG"/>
    <w:basedOn w:val="Normale"/>
    <w:autoRedefine/>
    <w:qFormat/>
    <w:rsid w:val="00B17D95"/>
    <w:pPr>
      <w:spacing w:line="276" w:lineRule="auto"/>
    </w:pPr>
    <w:rPr>
      <w:rFonts w:ascii="Calibri" w:eastAsia="Calibri" w:hAnsi="Calibri" w:cs="Times New Roman"/>
      <w:b/>
      <w:i/>
      <w:color w:val="8064A2" w:themeColor="accent4"/>
      <w:sz w:val="22"/>
      <w:szCs w:val="22"/>
    </w:rPr>
  </w:style>
  <w:style w:type="paragraph" w:customStyle="1" w:styleId="CAPITOLO5SEZ2MNG">
    <w:name w:val="CAPITOLO 5_SEZ2_MNG"/>
    <w:basedOn w:val="Normale"/>
    <w:autoRedefine/>
    <w:qFormat/>
    <w:rsid w:val="00B17D95"/>
    <w:pPr>
      <w:spacing w:line="276" w:lineRule="auto"/>
    </w:pPr>
    <w:rPr>
      <w:rFonts w:ascii="Calibri" w:eastAsia="Calibri" w:hAnsi="Calibri" w:cs="Times New Roman"/>
      <w:b/>
      <w:color w:val="F79646" w:themeColor="accent6"/>
      <w:szCs w:val="22"/>
    </w:rPr>
  </w:style>
  <w:style w:type="paragraph" w:customStyle="1" w:styleId="PARAGRAFICAP5SEZ2MNG">
    <w:name w:val="PARAGRAFI CAP 5_SEZ2_MNG"/>
    <w:basedOn w:val="Normale"/>
    <w:autoRedefine/>
    <w:qFormat/>
    <w:rsid w:val="00B17D95"/>
    <w:pPr>
      <w:spacing w:line="276" w:lineRule="auto"/>
    </w:pPr>
    <w:rPr>
      <w:rFonts w:ascii="Calibri" w:eastAsia="Calibri" w:hAnsi="Calibri" w:cs="Times New Roman"/>
      <w:b/>
      <w:i/>
      <w:color w:val="FF9900"/>
      <w:sz w:val="22"/>
      <w:szCs w:val="22"/>
    </w:rPr>
  </w:style>
  <w:style w:type="paragraph" w:customStyle="1" w:styleId="CAPITOLO6SEZ2MNG">
    <w:name w:val="CAPITOLO 6_SEZ2_MNG"/>
    <w:basedOn w:val="Normale"/>
    <w:autoRedefine/>
    <w:qFormat/>
    <w:rsid w:val="00B17D95"/>
    <w:pPr>
      <w:spacing w:line="276" w:lineRule="auto"/>
    </w:pPr>
    <w:rPr>
      <w:rFonts w:ascii="Calibri" w:eastAsia="Calibri" w:hAnsi="Calibri" w:cs="Times New Roman"/>
      <w:b/>
      <w:color w:val="008000"/>
      <w:szCs w:val="22"/>
    </w:rPr>
  </w:style>
  <w:style w:type="paragraph" w:customStyle="1" w:styleId="PARAGRAFICAP6SEZ2MNG">
    <w:name w:val="PARAGRAFI CAP 6_SEZ2_MNG"/>
    <w:basedOn w:val="Normale"/>
    <w:autoRedefine/>
    <w:qFormat/>
    <w:rsid w:val="00B17D95"/>
    <w:pPr>
      <w:spacing w:line="276" w:lineRule="auto"/>
    </w:pPr>
    <w:rPr>
      <w:rFonts w:ascii="Calibri" w:eastAsia="Calibri" w:hAnsi="Calibri" w:cs="Times New Roman"/>
      <w:b/>
      <w:i/>
      <w:color w:val="008000"/>
      <w:sz w:val="22"/>
      <w:szCs w:val="22"/>
    </w:rPr>
  </w:style>
  <w:style w:type="paragraph" w:customStyle="1" w:styleId="CapitolopropostaENAC">
    <w:name w:val="Capitolo proposta ENAC"/>
    <w:basedOn w:val="Normale"/>
    <w:autoRedefine/>
    <w:qFormat/>
    <w:rsid w:val="00D11C32"/>
    <w:pPr>
      <w:spacing w:line="276" w:lineRule="auto"/>
      <w:jc w:val="both"/>
    </w:pPr>
    <w:rPr>
      <w:rFonts w:ascii="Cambria" w:eastAsia="Calibri" w:hAnsi="Cambria" w:cs="Cambria"/>
      <w:b/>
      <w:bCs/>
      <w:sz w:val="23"/>
      <w:szCs w:val="23"/>
    </w:rPr>
  </w:style>
  <w:style w:type="paragraph" w:customStyle="1" w:styleId="CapitolopropostaCorruzione">
    <w:name w:val="Capitolo proposta Corruzione"/>
    <w:basedOn w:val="Normale"/>
    <w:autoRedefine/>
    <w:qFormat/>
    <w:rsid w:val="00424A3F"/>
    <w:pPr>
      <w:spacing w:after="0"/>
    </w:pPr>
    <w:rPr>
      <w:b/>
      <w:lang w:eastAsia="it-IT"/>
    </w:rPr>
  </w:style>
  <w:style w:type="paragraph" w:customStyle="1" w:styleId="CAPITOLOPROPOSTA">
    <w:name w:val="CAPITOLO PROPOSTA"/>
    <w:basedOn w:val="Normale"/>
    <w:autoRedefine/>
    <w:qFormat/>
    <w:rsid w:val="00402A90"/>
    <w:pPr>
      <w:jc w:val="both"/>
    </w:pPr>
    <w:rPr>
      <w:rFonts w:ascii="Cambria" w:hAnsi="Cambria" w:cs="Cambria"/>
      <w:b/>
      <w:bCs/>
      <w:sz w:val="23"/>
      <w:szCs w:val="23"/>
    </w:rPr>
  </w:style>
  <w:style w:type="paragraph" w:customStyle="1" w:styleId="ParagrafopropostaMI">
    <w:name w:val="Paragrafo proposta MI"/>
    <w:basedOn w:val="Normale"/>
    <w:next w:val="CapitolopropostaCorruzione"/>
    <w:autoRedefine/>
    <w:qFormat/>
    <w:rsid w:val="00812FE8"/>
    <w:pPr>
      <w:spacing w:after="120" w:line="360" w:lineRule="auto"/>
      <w:jc w:val="both"/>
    </w:pPr>
    <w:rPr>
      <w:i/>
      <w:smallCaps/>
      <w:u w:val="single"/>
      <w:lang w:eastAsia="it-IT"/>
    </w:rPr>
  </w:style>
  <w:style w:type="paragraph" w:customStyle="1" w:styleId="ParagrafopropostaPrefetti">
    <w:name w:val="Paragrafo proposta Prefetti"/>
    <w:basedOn w:val="Normale"/>
    <w:autoRedefine/>
    <w:qFormat/>
    <w:rsid w:val="00421EA1"/>
    <w:rPr>
      <w:b/>
    </w:rPr>
  </w:style>
  <w:style w:type="paragraph" w:customStyle="1" w:styleId="Paragrafolibrocorruzione">
    <w:name w:val="Paragrafo libro corruzione"/>
    <w:basedOn w:val="Paragrafoelenco"/>
    <w:autoRedefine/>
    <w:qFormat/>
    <w:rsid w:val="00967BEF"/>
    <w:pPr>
      <w:numPr>
        <w:numId w:val="2"/>
      </w:numPr>
      <w:spacing w:after="60"/>
      <w:contextualSpacing w:val="0"/>
      <w:jc w:val="both"/>
    </w:pPr>
    <w:rPr>
      <w:b/>
      <w:lang w:eastAsia="it-IT"/>
    </w:rPr>
  </w:style>
  <w:style w:type="paragraph" w:styleId="Paragrafoelenco">
    <w:name w:val="List Paragraph"/>
    <w:basedOn w:val="Normale"/>
    <w:uiPriority w:val="72"/>
    <w:qFormat/>
    <w:rsid w:val="009565B7"/>
    <w:pPr>
      <w:ind w:left="720"/>
      <w:contextualSpacing/>
    </w:pPr>
  </w:style>
  <w:style w:type="paragraph" w:customStyle="1" w:styleId="CapitolopropostaASAP">
    <w:name w:val="Capitolo proposta ASAP"/>
    <w:basedOn w:val="Normale"/>
    <w:autoRedefine/>
    <w:qFormat/>
    <w:rsid w:val="00177E4F"/>
  </w:style>
  <w:style w:type="paragraph" w:customStyle="1" w:styleId="Capitolopropostaelearningcorruzione">
    <w:name w:val="Capitolo proposta elearning corruzione"/>
    <w:basedOn w:val="Normale"/>
    <w:next w:val="Normale"/>
    <w:autoRedefine/>
    <w:qFormat/>
    <w:rsid w:val="00B54987"/>
    <w:pPr>
      <w:spacing w:after="0"/>
    </w:pPr>
    <w:rPr>
      <w:rFonts w:ascii="Cambria" w:eastAsia="MS Mincho" w:hAnsi="Cambria" w:cs="Times New Roman"/>
      <w:b/>
      <w:lang w:eastAsia="it-IT"/>
    </w:rPr>
  </w:style>
  <w:style w:type="paragraph" w:customStyle="1" w:styleId="Paragriproposte">
    <w:name w:val="Paragri proposte"/>
    <w:basedOn w:val="Normale"/>
    <w:autoRedefine/>
    <w:qFormat/>
    <w:rsid w:val="004E2EF6"/>
    <w:rPr>
      <w:b/>
    </w:rPr>
  </w:style>
  <w:style w:type="paragraph" w:customStyle="1" w:styleId="CapitolopropostaMISR">
    <w:name w:val="Capitolo proposta MI_SR"/>
    <w:basedOn w:val="Normale"/>
    <w:autoRedefine/>
    <w:qFormat/>
    <w:rsid w:val="00BE46EB"/>
    <w:pPr>
      <w:spacing w:after="0"/>
    </w:pPr>
    <w:rPr>
      <w:b/>
      <w:lang w:eastAsia="it-IT"/>
    </w:rPr>
  </w:style>
  <w:style w:type="paragraph" w:styleId="Testofumetto">
    <w:name w:val="Balloon Text"/>
    <w:basedOn w:val="Normale"/>
    <w:link w:val="TestofumettoCarattere"/>
    <w:uiPriority w:val="99"/>
    <w:semiHidden/>
    <w:unhideWhenUsed/>
    <w:rsid w:val="001C49BF"/>
    <w:pPr>
      <w:spacing w:after="0"/>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1C49BF"/>
    <w:rPr>
      <w:rFonts w:ascii="Lucida Grande" w:hAnsi="Lucida Grande"/>
      <w:sz w:val="18"/>
      <w:szCs w:val="18"/>
    </w:rPr>
  </w:style>
  <w:style w:type="paragraph" w:styleId="Nessunaspaziatura">
    <w:name w:val="No Spacing"/>
    <w:link w:val="NessunaspaziaturaCarattere"/>
    <w:uiPriority w:val="1"/>
    <w:qFormat/>
    <w:rsid w:val="001C49BF"/>
    <w:pPr>
      <w:spacing w:after="0"/>
    </w:pPr>
    <w:rPr>
      <w:rFonts w:ascii="Calibri" w:eastAsia="Times New Roman" w:hAnsi="Calibri" w:cs="Times New Roman"/>
      <w:sz w:val="22"/>
      <w:szCs w:val="22"/>
      <w:lang w:eastAsia="it-IT"/>
    </w:rPr>
  </w:style>
  <w:style w:type="character" w:customStyle="1" w:styleId="NessunaspaziaturaCarattere">
    <w:name w:val="Nessuna spaziatura Carattere"/>
    <w:link w:val="Nessunaspaziatura"/>
    <w:uiPriority w:val="1"/>
    <w:rsid w:val="001C49BF"/>
    <w:rPr>
      <w:rFonts w:ascii="Calibri" w:eastAsia="Times New Roman" w:hAnsi="Calibri" w:cs="Times New Roman"/>
      <w:sz w:val="22"/>
      <w:szCs w:val="22"/>
      <w:lang w:eastAsia="it-IT"/>
    </w:rPr>
  </w:style>
  <w:style w:type="paragraph" w:styleId="Didascalia">
    <w:name w:val="caption"/>
    <w:basedOn w:val="Normale"/>
    <w:next w:val="Normale"/>
    <w:uiPriority w:val="35"/>
    <w:unhideWhenUsed/>
    <w:qFormat/>
    <w:rsid w:val="00DE49A7"/>
    <w:rPr>
      <w:b/>
      <w:bCs/>
      <w:color w:val="4F81BD" w:themeColor="accent1"/>
      <w:sz w:val="18"/>
      <w:szCs w:val="18"/>
    </w:rPr>
  </w:style>
  <w:style w:type="table" w:styleId="Grigliatabella">
    <w:name w:val="Table Grid"/>
    <w:basedOn w:val="Tabellanormale"/>
    <w:uiPriority w:val="59"/>
    <w:rsid w:val="00F67725"/>
    <w:pPr>
      <w:spacing w:after="0"/>
    </w:pPr>
    <w:rPr>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unhideWhenUsed/>
    <w:rsid w:val="00C32778"/>
    <w:pPr>
      <w:spacing w:after="0"/>
    </w:pPr>
    <w:rPr>
      <w:rFonts w:ascii="Calibri" w:eastAsia="MS Mincho" w:hAnsi="Calibri" w:cs="Times New Roman"/>
      <w:lang w:eastAsia="en-US" w:bidi="en-US"/>
    </w:rPr>
  </w:style>
  <w:style w:type="character" w:customStyle="1" w:styleId="TestonotaapidipaginaCarattere">
    <w:name w:val="Testo nota a piè di pagina Carattere"/>
    <w:basedOn w:val="Carpredefinitoparagrafo"/>
    <w:link w:val="Testonotaapidipagina"/>
    <w:uiPriority w:val="99"/>
    <w:rsid w:val="00C32778"/>
    <w:rPr>
      <w:rFonts w:ascii="Calibri" w:eastAsia="MS Mincho" w:hAnsi="Calibri" w:cs="Times New Roman"/>
      <w:lang w:eastAsia="en-US" w:bidi="en-US"/>
    </w:rPr>
  </w:style>
  <w:style w:type="character" w:styleId="Rimandonotaapidipagina">
    <w:name w:val="footnote reference"/>
    <w:uiPriority w:val="99"/>
    <w:unhideWhenUsed/>
    <w:rsid w:val="00C32778"/>
    <w:rPr>
      <w:rFonts w:cs="Times New Roman"/>
      <w:vertAlign w:val="superscript"/>
    </w:rPr>
  </w:style>
  <w:style w:type="paragraph" w:styleId="Sommario1">
    <w:name w:val="toc 1"/>
    <w:basedOn w:val="Normale"/>
    <w:next w:val="Normale"/>
    <w:autoRedefine/>
    <w:uiPriority w:val="39"/>
    <w:unhideWhenUsed/>
    <w:qFormat/>
    <w:rsid w:val="00096073"/>
    <w:pPr>
      <w:tabs>
        <w:tab w:val="left" w:pos="284"/>
        <w:tab w:val="right" w:pos="9622"/>
      </w:tabs>
      <w:spacing w:before="120" w:after="0"/>
      <w:ind w:left="993" w:hanging="993"/>
    </w:pPr>
    <w:rPr>
      <w:b/>
    </w:rPr>
  </w:style>
  <w:style w:type="paragraph" w:customStyle="1" w:styleId="CapitoloLGUnioncamere">
    <w:name w:val="Capitolo LG Unioncamere"/>
    <w:basedOn w:val="Normale"/>
    <w:autoRedefine/>
    <w:qFormat/>
    <w:rsid w:val="00CC7D52"/>
    <w:pPr>
      <w:numPr>
        <w:ilvl w:val="2"/>
        <w:numId w:val="23"/>
      </w:numPr>
      <w:tabs>
        <w:tab w:val="left" w:pos="709"/>
      </w:tabs>
      <w:ind w:left="709" w:hanging="709"/>
      <w:jc w:val="both"/>
    </w:pPr>
    <w:rPr>
      <w:u w:val="single"/>
    </w:rPr>
  </w:style>
  <w:style w:type="paragraph" w:customStyle="1" w:styleId="ParagrafoLGUnioncamere">
    <w:name w:val="Paragrafo LG Unioncamere"/>
    <w:basedOn w:val="Normale"/>
    <w:autoRedefine/>
    <w:qFormat/>
    <w:rsid w:val="009D0379"/>
    <w:pPr>
      <w:numPr>
        <w:ilvl w:val="1"/>
        <w:numId w:val="23"/>
      </w:numPr>
      <w:tabs>
        <w:tab w:val="left" w:pos="426"/>
      </w:tabs>
      <w:jc w:val="both"/>
    </w:pPr>
    <w:rPr>
      <w:b/>
    </w:rPr>
  </w:style>
  <w:style w:type="paragraph" w:styleId="Sommario2">
    <w:name w:val="toc 2"/>
    <w:basedOn w:val="Normale"/>
    <w:next w:val="Normale"/>
    <w:autoRedefine/>
    <w:uiPriority w:val="39"/>
    <w:unhideWhenUsed/>
    <w:qFormat/>
    <w:rsid w:val="00096073"/>
    <w:pPr>
      <w:tabs>
        <w:tab w:val="left" w:pos="960"/>
        <w:tab w:val="right" w:pos="9622"/>
      </w:tabs>
      <w:spacing w:after="0"/>
    </w:pPr>
    <w:rPr>
      <w:b/>
      <w:sz w:val="22"/>
      <w:szCs w:val="22"/>
    </w:rPr>
  </w:style>
  <w:style w:type="paragraph" w:styleId="Sommario3">
    <w:name w:val="toc 3"/>
    <w:basedOn w:val="Normale"/>
    <w:next w:val="Normale"/>
    <w:autoRedefine/>
    <w:uiPriority w:val="39"/>
    <w:unhideWhenUsed/>
    <w:qFormat/>
    <w:rsid w:val="00464DA7"/>
    <w:pPr>
      <w:spacing w:after="0"/>
      <w:ind w:left="480"/>
    </w:pPr>
    <w:rPr>
      <w:sz w:val="22"/>
      <w:szCs w:val="22"/>
    </w:rPr>
  </w:style>
  <w:style w:type="paragraph" w:styleId="Sommario4">
    <w:name w:val="toc 4"/>
    <w:basedOn w:val="Normale"/>
    <w:next w:val="Normale"/>
    <w:autoRedefine/>
    <w:uiPriority w:val="39"/>
    <w:unhideWhenUsed/>
    <w:rsid w:val="00464DA7"/>
    <w:pPr>
      <w:spacing w:after="0"/>
      <w:ind w:left="720"/>
    </w:pPr>
    <w:rPr>
      <w:sz w:val="20"/>
      <w:szCs w:val="20"/>
    </w:rPr>
  </w:style>
  <w:style w:type="paragraph" w:styleId="Sommario5">
    <w:name w:val="toc 5"/>
    <w:basedOn w:val="Normale"/>
    <w:next w:val="Normale"/>
    <w:autoRedefine/>
    <w:uiPriority w:val="39"/>
    <w:unhideWhenUsed/>
    <w:rsid w:val="00464DA7"/>
    <w:pPr>
      <w:spacing w:after="0"/>
      <w:ind w:left="960"/>
    </w:pPr>
    <w:rPr>
      <w:sz w:val="20"/>
      <w:szCs w:val="20"/>
    </w:rPr>
  </w:style>
  <w:style w:type="paragraph" w:styleId="Sommario6">
    <w:name w:val="toc 6"/>
    <w:basedOn w:val="Normale"/>
    <w:next w:val="Normale"/>
    <w:autoRedefine/>
    <w:uiPriority w:val="39"/>
    <w:unhideWhenUsed/>
    <w:rsid w:val="00464DA7"/>
    <w:pPr>
      <w:spacing w:after="0"/>
      <w:ind w:left="1200"/>
    </w:pPr>
    <w:rPr>
      <w:sz w:val="20"/>
      <w:szCs w:val="20"/>
    </w:rPr>
  </w:style>
  <w:style w:type="paragraph" w:styleId="Sommario7">
    <w:name w:val="toc 7"/>
    <w:basedOn w:val="Normale"/>
    <w:next w:val="Normale"/>
    <w:autoRedefine/>
    <w:uiPriority w:val="39"/>
    <w:unhideWhenUsed/>
    <w:rsid w:val="00464DA7"/>
    <w:pPr>
      <w:spacing w:after="0"/>
      <w:ind w:left="1440"/>
    </w:pPr>
    <w:rPr>
      <w:sz w:val="20"/>
      <w:szCs w:val="20"/>
    </w:rPr>
  </w:style>
  <w:style w:type="paragraph" w:styleId="Sommario8">
    <w:name w:val="toc 8"/>
    <w:basedOn w:val="Normale"/>
    <w:next w:val="Normale"/>
    <w:autoRedefine/>
    <w:uiPriority w:val="39"/>
    <w:unhideWhenUsed/>
    <w:rsid w:val="00464DA7"/>
    <w:pPr>
      <w:spacing w:after="0"/>
      <w:ind w:left="1680"/>
    </w:pPr>
    <w:rPr>
      <w:sz w:val="20"/>
      <w:szCs w:val="20"/>
    </w:rPr>
  </w:style>
  <w:style w:type="paragraph" w:styleId="Sommario9">
    <w:name w:val="toc 9"/>
    <w:basedOn w:val="Normale"/>
    <w:next w:val="Normale"/>
    <w:autoRedefine/>
    <w:uiPriority w:val="39"/>
    <w:unhideWhenUsed/>
    <w:rsid w:val="00464DA7"/>
    <w:pPr>
      <w:spacing w:after="0"/>
      <w:ind w:left="1920"/>
    </w:pPr>
    <w:rPr>
      <w:sz w:val="20"/>
      <w:szCs w:val="20"/>
    </w:rPr>
  </w:style>
  <w:style w:type="paragraph" w:styleId="Corpotesto">
    <w:name w:val="Body Text"/>
    <w:basedOn w:val="Normale"/>
    <w:link w:val="CorpotestoCarattere"/>
    <w:rsid w:val="00491579"/>
    <w:pPr>
      <w:suppressAutoHyphens/>
      <w:spacing w:after="120"/>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rsid w:val="00491579"/>
    <w:rPr>
      <w:rFonts w:ascii="Times New Roman" w:eastAsia="Times New Roman" w:hAnsi="Times New Roman" w:cs="Times New Roman"/>
      <w:sz w:val="20"/>
      <w:szCs w:val="20"/>
      <w:lang w:eastAsia="it-IT"/>
    </w:rPr>
  </w:style>
  <w:style w:type="paragraph" w:styleId="Intestazione">
    <w:name w:val="header"/>
    <w:basedOn w:val="Normale"/>
    <w:link w:val="IntestazioneCarattere"/>
    <w:uiPriority w:val="99"/>
    <w:unhideWhenUsed/>
    <w:rsid w:val="00CA2876"/>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CA2876"/>
  </w:style>
  <w:style w:type="paragraph" w:styleId="Pidipagina">
    <w:name w:val="footer"/>
    <w:basedOn w:val="Normale"/>
    <w:link w:val="PidipaginaCarattere"/>
    <w:uiPriority w:val="99"/>
    <w:unhideWhenUsed/>
    <w:rsid w:val="00CA2876"/>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CA2876"/>
  </w:style>
  <w:style w:type="character" w:styleId="Collegamentoipertestuale">
    <w:name w:val="Hyperlink"/>
    <w:basedOn w:val="Carpredefinitoparagrafo"/>
    <w:uiPriority w:val="99"/>
    <w:unhideWhenUsed/>
    <w:rsid w:val="00722796"/>
    <w:rPr>
      <w:color w:val="0000FF" w:themeColor="hyperlink"/>
      <w:u w:val="single"/>
    </w:rPr>
  </w:style>
  <w:style w:type="character" w:customStyle="1" w:styleId="Titolo1Carattere">
    <w:name w:val="Titolo 1 Carattere"/>
    <w:basedOn w:val="Carpredefinitoparagrafo"/>
    <w:link w:val="Titolo1"/>
    <w:uiPriority w:val="9"/>
    <w:rsid w:val="001C3781"/>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1C3781"/>
    <w:pPr>
      <w:spacing w:line="276" w:lineRule="auto"/>
      <w:outlineLvl w:val="9"/>
    </w:pPr>
    <w:rPr>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51BA"/>
  </w:style>
  <w:style w:type="paragraph" w:styleId="Titolo1">
    <w:name w:val="heading 1"/>
    <w:basedOn w:val="Normale"/>
    <w:next w:val="Normale"/>
    <w:link w:val="Titolo1Carattere"/>
    <w:uiPriority w:val="9"/>
    <w:qFormat/>
    <w:rsid w:val="001C37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EZIONEBSMNGROMA">
    <w:name w:val="SEZIONE BS MNG ROMA"/>
    <w:basedOn w:val="Normale"/>
    <w:autoRedefine/>
    <w:qFormat/>
    <w:rsid w:val="00B17D95"/>
    <w:pPr>
      <w:spacing w:line="276" w:lineRule="auto"/>
      <w:jc w:val="right"/>
    </w:pPr>
    <w:rPr>
      <w:rFonts w:ascii="Calibri" w:eastAsia="Calibri" w:hAnsi="Calibri" w:cs="Times New Roman"/>
      <w:b/>
      <w:bCs/>
      <w:sz w:val="40"/>
      <w:szCs w:val="40"/>
    </w:rPr>
  </w:style>
  <w:style w:type="paragraph" w:customStyle="1" w:styleId="CAPITOLOBSMNGROMA">
    <w:name w:val="CAPITOLO BS MNG ROMA"/>
    <w:basedOn w:val="Normale"/>
    <w:autoRedefine/>
    <w:qFormat/>
    <w:rsid w:val="00B17D95"/>
    <w:pPr>
      <w:spacing w:line="276" w:lineRule="auto"/>
    </w:pPr>
    <w:rPr>
      <w:rFonts w:ascii="Calibri" w:eastAsia="Calibri" w:hAnsi="Calibri" w:cs="Times New Roman"/>
      <w:b/>
      <w:bCs/>
      <w:szCs w:val="22"/>
    </w:rPr>
  </w:style>
  <w:style w:type="paragraph" w:customStyle="1" w:styleId="CAPITOLO1SEZ2MNG">
    <w:name w:val="CAPITOLO 1_SEZ2_MNG"/>
    <w:basedOn w:val="Normale"/>
    <w:autoRedefine/>
    <w:qFormat/>
    <w:rsid w:val="00B17D95"/>
    <w:pPr>
      <w:spacing w:line="276" w:lineRule="auto"/>
    </w:pPr>
    <w:rPr>
      <w:rFonts w:ascii="Calibri" w:eastAsia="Calibri" w:hAnsi="Calibri" w:cs="Times New Roman"/>
      <w:b/>
      <w:bCs/>
      <w:color w:val="4BACC6" w:themeColor="accent5"/>
      <w:szCs w:val="22"/>
    </w:rPr>
  </w:style>
  <w:style w:type="paragraph" w:customStyle="1" w:styleId="PARAGRAFO11SEZ2">
    <w:name w:val="PARAGRAFO 1.1_SEZ2"/>
    <w:basedOn w:val="Normale"/>
    <w:autoRedefine/>
    <w:qFormat/>
    <w:rsid w:val="00B17D95"/>
    <w:pPr>
      <w:spacing w:line="276" w:lineRule="auto"/>
    </w:pPr>
    <w:rPr>
      <w:rFonts w:ascii="Calibri" w:eastAsia="Calibri" w:hAnsi="Calibri" w:cs="Times New Roman"/>
      <w:b/>
      <w:i/>
      <w:color w:val="4BACC6" w:themeColor="accent5"/>
      <w:sz w:val="22"/>
      <w:szCs w:val="22"/>
    </w:rPr>
  </w:style>
  <w:style w:type="paragraph" w:customStyle="1" w:styleId="CAPITOLO2SEZ2MNG">
    <w:name w:val="CAPITOLO 2_SEZ2_MNG"/>
    <w:basedOn w:val="Normale"/>
    <w:autoRedefine/>
    <w:qFormat/>
    <w:rsid w:val="00B17D95"/>
    <w:pPr>
      <w:spacing w:line="276" w:lineRule="auto"/>
    </w:pPr>
    <w:rPr>
      <w:rFonts w:ascii="Calibri" w:eastAsia="Calibri" w:hAnsi="Calibri" w:cs="Times New Roman"/>
      <w:b/>
      <w:color w:val="C0504D" w:themeColor="accent2"/>
      <w:szCs w:val="22"/>
    </w:rPr>
  </w:style>
  <w:style w:type="paragraph" w:customStyle="1" w:styleId="PARAGRAFICAP2SEZ2MNG">
    <w:name w:val="PARAGRAFI CAP2_SEZ2_MNG"/>
    <w:basedOn w:val="Normale"/>
    <w:autoRedefine/>
    <w:qFormat/>
    <w:rsid w:val="00B17D95"/>
    <w:pPr>
      <w:spacing w:line="276" w:lineRule="auto"/>
    </w:pPr>
    <w:rPr>
      <w:rFonts w:ascii="Calibri" w:eastAsia="Calibri" w:hAnsi="Calibri" w:cs="Times New Roman"/>
      <w:b/>
      <w:i/>
      <w:color w:val="C0504D" w:themeColor="accent2"/>
      <w:sz w:val="22"/>
      <w:szCs w:val="22"/>
    </w:rPr>
  </w:style>
  <w:style w:type="paragraph" w:customStyle="1" w:styleId="CAP3SEZ2MNG">
    <w:name w:val="CAP 3_SEZ2_MNG"/>
    <w:basedOn w:val="Normale"/>
    <w:autoRedefine/>
    <w:qFormat/>
    <w:rsid w:val="00B17D95"/>
    <w:pPr>
      <w:spacing w:line="276" w:lineRule="auto"/>
    </w:pPr>
    <w:rPr>
      <w:rFonts w:ascii="Calibri" w:eastAsia="Calibri" w:hAnsi="Calibri" w:cs="Times New Roman"/>
      <w:szCs w:val="22"/>
    </w:rPr>
  </w:style>
  <w:style w:type="paragraph" w:customStyle="1" w:styleId="CAPITOLO3SEZ2MNG">
    <w:name w:val="CAPITOLO 3_SEZ2_MNG"/>
    <w:basedOn w:val="Normale"/>
    <w:autoRedefine/>
    <w:qFormat/>
    <w:rsid w:val="00B17D95"/>
    <w:pPr>
      <w:spacing w:line="276" w:lineRule="auto"/>
    </w:pPr>
    <w:rPr>
      <w:rFonts w:ascii="Calibri" w:eastAsia="Calibri" w:hAnsi="Calibri" w:cs="Times New Roman"/>
      <w:b/>
      <w:color w:val="9BBB59" w:themeColor="accent3"/>
      <w:szCs w:val="22"/>
    </w:rPr>
  </w:style>
  <w:style w:type="paragraph" w:customStyle="1" w:styleId="PARAGRAFICAP3SEZ2MNG">
    <w:name w:val="PARAGRAFI CAP3_SEZ2_MNG"/>
    <w:basedOn w:val="Normale"/>
    <w:autoRedefine/>
    <w:qFormat/>
    <w:rsid w:val="00B17D95"/>
    <w:pPr>
      <w:spacing w:line="276" w:lineRule="auto"/>
    </w:pPr>
    <w:rPr>
      <w:rFonts w:ascii="Calibri" w:eastAsia="Calibri" w:hAnsi="Calibri" w:cs="Times New Roman"/>
      <w:b/>
      <w:i/>
      <w:color w:val="9BBB59" w:themeColor="accent3"/>
      <w:sz w:val="22"/>
      <w:szCs w:val="22"/>
    </w:rPr>
  </w:style>
  <w:style w:type="paragraph" w:customStyle="1" w:styleId="CAPITOLO4SEZ2MNG">
    <w:name w:val="CAPITOLO 4_SEZ2_MNG"/>
    <w:basedOn w:val="Normale"/>
    <w:autoRedefine/>
    <w:qFormat/>
    <w:rsid w:val="00B17D95"/>
    <w:pPr>
      <w:spacing w:line="276" w:lineRule="auto"/>
      <w:jc w:val="both"/>
    </w:pPr>
    <w:rPr>
      <w:rFonts w:ascii="Calibri" w:eastAsia="Calibri" w:hAnsi="Calibri" w:cs="Times New Roman"/>
      <w:b/>
      <w:color w:val="8064A2" w:themeColor="accent4"/>
      <w:szCs w:val="22"/>
    </w:rPr>
  </w:style>
  <w:style w:type="paragraph" w:customStyle="1" w:styleId="PARAGRAFICAP4SEZ2MNG">
    <w:name w:val="PARAGRAFI CAP 4_SEZ2_MNG"/>
    <w:basedOn w:val="Normale"/>
    <w:autoRedefine/>
    <w:qFormat/>
    <w:rsid w:val="00B17D95"/>
    <w:pPr>
      <w:spacing w:line="276" w:lineRule="auto"/>
    </w:pPr>
    <w:rPr>
      <w:rFonts w:ascii="Calibri" w:eastAsia="Calibri" w:hAnsi="Calibri" w:cs="Times New Roman"/>
      <w:b/>
      <w:i/>
      <w:color w:val="8064A2" w:themeColor="accent4"/>
      <w:sz w:val="22"/>
      <w:szCs w:val="22"/>
    </w:rPr>
  </w:style>
  <w:style w:type="paragraph" w:customStyle="1" w:styleId="CAPITOLO5SEZ2MNG">
    <w:name w:val="CAPITOLO 5_SEZ2_MNG"/>
    <w:basedOn w:val="Normale"/>
    <w:autoRedefine/>
    <w:qFormat/>
    <w:rsid w:val="00B17D95"/>
    <w:pPr>
      <w:spacing w:line="276" w:lineRule="auto"/>
    </w:pPr>
    <w:rPr>
      <w:rFonts w:ascii="Calibri" w:eastAsia="Calibri" w:hAnsi="Calibri" w:cs="Times New Roman"/>
      <w:b/>
      <w:color w:val="F79646" w:themeColor="accent6"/>
      <w:szCs w:val="22"/>
    </w:rPr>
  </w:style>
  <w:style w:type="paragraph" w:customStyle="1" w:styleId="PARAGRAFICAP5SEZ2MNG">
    <w:name w:val="PARAGRAFI CAP 5_SEZ2_MNG"/>
    <w:basedOn w:val="Normale"/>
    <w:autoRedefine/>
    <w:qFormat/>
    <w:rsid w:val="00B17D95"/>
    <w:pPr>
      <w:spacing w:line="276" w:lineRule="auto"/>
    </w:pPr>
    <w:rPr>
      <w:rFonts w:ascii="Calibri" w:eastAsia="Calibri" w:hAnsi="Calibri" w:cs="Times New Roman"/>
      <w:b/>
      <w:i/>
      <w:color w:val="FF9900"/>
      <w:sz w:val="22"/>
      <w:szCs w:val="22"/>
    </w:rPr>
  </w:style>
  <w:style w:type="paragraph" w:customStyle="1" w:styleId="CAPITOLO6SEZ2MNG">
    <w:name w:val="CAPITOLO 6_SEZ2_MNG"/>
    <w:basedOn w:val="Normale"/>
    <w:autoRedefine/>
    <w:qFormat/>
    <w:rsid w:val="00B17D95"/>
    <w:pPr>
      <w:spacing w:line="276" w:lineRule="auto"/>
    </w:pPr>
    <w:rPr>
      <w:rFonts w:ascii="Calibri" w:eastAsia="Calibri" w:hAnsi="Calibri" w:cs="Times New Roman"/>
      <w:b/>
      <w:color w:val="008000"/>
      <w:szCs w:val="22"/>
    </w:rPr>
  </w:style>
  <w:style w:type="paragraph" w:customStyle="1" w:styleId="PARAGRAFICAP6SEZ2MNG">
    <w:name w:val="PARAGRAFI CAP 6_SEZ2_MNG"/>
    <w:basedOn w:val="Normale"/>
    <w:autoRedefine/>
    <w:qFormat/>
    <w:rsid w:val="00B17D95"/>
    <w:pPr>
      <w:spacing w:line="276" w:lineRule="auto"/>
    </w:pPr>
    <w:rPr>
      <w:rFonts w:ascii="Calibri" w:eastAsia="Calibri" w:hAnsi="Calibri" w:cs="Times New Roman"/>
      <w:b/>
      <w:i/>
      <w:color w:val="008000"/>
      <w:sz w:val="22"/>
      <w:szCs w:val="22"/>
    </w:rPr>
  </w:style>
  <w:style w:type="paragraph" w:customStyle="1" w:styleId="CapitolopropostaENAC">
    <w:name w:val="Capitolo proposta ENAC"/>
    <w:basedOn w:val="Normale"/>
    <w:autoRedefine/>
    <w:qFormat/>
    <w:rsid w:val="00D11C32"/>
    <w:pPr>
      <w:spacing w:line="276" w:lineRule="auto"/>
      <w:jc w:val="both"/>
    </w:pPr>
    <w:rPr>
      <w:rFonts w:ascii="Cambria" w:eastAsia="Calibri" w:hAnsi="Cambria" w:cs="Cambria"/>
      <w:b/>
      <w:bCs/>
      <w:sz w:val="23"/>
      <w:szCs w:val="23"/>
    </w:rPr>
  </w:style>
  <w:style w:type="paragraph" w:customStyle="1" w:styleId="CapitolopropostaCorruzione">
    <w:name w:val="Capitolo proposta Corruzione"/>
    <w:basedOn w:val="Normale"/>
    <w:autoRedefine/>
    <w:qFormat/>
    <w:rsid w:val="00424A3F"/>
    <w:pPr>
      <w:spacing w:after="0"/>
    </w:pPr>
    <w:rPr>
      <w:b/>
      <w:lang w:eastAsia="it-IT"/>
    </w:rPr>
  </w:style>
  <w:style w:type="paragraph" w:customStyle="1" w:styleId="CAPITOLOPROPOSTA">
    <w:name w:val="CAPITOLO PROPOSTA"/>
    <w:basedOn w:val="Normale"/>
    <w:autoRedefine/>
    <w:qFormat/>
    <w:rsid w:val="00402A90"/>
    <w:pPr>
      <w:jc w:val="both"/>
    </w:pPr>
    <w:rPr>
      <w:rFonts w:ascii="Cambria" w:hAnsi="Cambria" w:cs="Cambria"/>
      <w:b/>
      <w:bCs/>
      <w:sz w:val="23"/>
      <w:szCs w:val="23"/>
    </w:rPr>
  </w:style>
  <w:style w:type="paragraph" w:customStyle="1" w:styleId="ParagrafopropostaMI">
    <w:name w:val="Paragrafo proposta MI"/>
    <w:basedOn w:val="Normale"/>
    <w:next w:val="CapitolopropostaCorruzione"/>
    <w:autoRedefine/>
    <w:qFormat/>
    <w:rsid w:val="00812FE8"/>
    <w:pPr>
      <w:spacing w:after="120" w:line="360" w:lineRule="auto"/>
      <w:jc w:val="both"/>
    </w:pPr>
    <w:rPr>
      <w:i/>
      <w:smallCaps/>
      <w:u w:val="single"/>
      <w:lang w:eastAsia="it-IT"/>
    </w:rPr>
  </w:style>
  <w:style w:type="paragraph" w:customStyle="1" w:styleId="ParagrafopropostaPrefetti">
    <w:name w:val="Paragrafo proposta Prefetti"/>
    <w:basedOn w:val="Normale"/>
    <w:autoRedefine/>
    <w:qFormat/>
    <w:rsid w:val="00421EA1"/>
    <w:rPr>
      <w:b/>
    </w:rPr>
  </w:style>
  <w:style w:type="paragraph" w:customStyle="1" w:styleId="Paragrafolibrocorruzione">
    <w:name w:val="Paragrafo libro corruzione"/>
    <w:basedOn w:val="Paragrafoelenco"/>
    <w:autoRedefine/>
    <w:qFormat/>
    <w:rsid w:val="00967BEF"/>
    <w:pPr>
      <w:numPr>
        <w:numId w:val="2"/>
      </w:numPr>
      <w:spacing w:after="60"/>
      <w:contextualSpacing w:val="0"/>
      <w:jc w:val="both"/>
    </w:pPr>
    <w:rPr>
      <w:b/>
      <w:lang w:eastAsia="it-IT"/>
    </w:rPr>
  </w:style>
  <w:style w:type="paragraph" w:styleId="Paragrafoelenco">
    <w:name w:val="List Paragraph"/>
    <w:basedOn w:val="Normale"/>
    <w:uiPriority w:val="72"/>
    <w:qFormat/>
    <w:rsid w:val="009565B7"/>
    <w:pPr>
      <w:ind w:left="720"/>
      <w:contextualSpacing/>
    </w:pPr>
  </w:style>
  <w:style w:type="paragraph" w:customStyle="1" w:styleId="CapitolopropostaASAP">
    <w:name w:val="Capitolo proposta ASAP"/>
    <w:basedOn w:val="Normale"/>
    <w:autoRedefine/>
    <w:qFormat/>
    <w:rsid w:val="00177E4F"/>
  </w:style>
  <w:style w:type="paragraph" w:customStyle="1" w:styleId="Capitolopropostaelearningcorruzione">
    <w:name w:val="Capitolo proposta elearning corruzione"/>
    <w:basedOn w:val="Normale"/>
    <w:next w:val="Normale"/>
    <w:autoRedefine/>
    <w:qFormat/>
    <w:rsid w:val="00B54987"/>
    <w:pPr>
      <w:spacing w:after="0"/>
    </w:pPr>
    <w:rPr>
      <w:rFonts w:ascii="Cambria" w:eastAsia="MS Mincho" w:hAnsi="Cambria" w:cs="Times New Roman"/>
      <w:b/>
      <w:lang w:eastAsia="it-IT"/>
    </w:rPr>
  </w:style>
  <w:style w:type="paragraph" w:customStyle="1" w:styleId="Paragriproposte">
    <w:name w:val="Paragri proposte"/>
    <w:basedOn w:val="Normale"/>
    <w:autoRedefine/>
    <w:qFormat/>
    <w:rsid w:val="004E2EF6"/>
    <w:rPr>
      <w:b/>
    </w:rPr>
  </w:style>
  <w:style w:type="paragraph" w:customStyle="1" w:styleId="CapitolopropostaMISR">
    <w:name w:val="Capitolo proposta MI_SR"/>
    <w:basedOn w:val="Normale"/>
    <w:autoRedefine/>
    <w:qFormat/>
    <w:rsid w:val="00BE46EB"/>
    <w:pPr>
      <w:spacing w:after="0"/>
    </w:pPr>
    <w:rPr>
      <w:b/>
      <w:lang w:eastAsia="it-IT"/>
    </w:rPr>
  </w:style>
  <w:style w:type="paragraph" w:styleId="Testofumetto">
    <w:name w:val="Balloon Text"/>
    <w:basedOn w:val="Normale"/>
    <w:link w:val="TestofumettoCarattere"/>
    <w:uiPriority w:val="99"/>
    <w:semiHidden/>
    <w:unhideWhenUsed/>
    <w:rsid w:val="001C49BF"/>
    <w:pPr>
      <w:spacing w:after="0"/>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1C49BF"/>
    <w:rPr>
      <w:rFonts w:ascii="Lucida Grande" w:hAnsi="Lucida Grande"/>
      <w:sz w:val="18"/>
      <w:szCs w:val="18"/>
    </w:rPr>
  </w:style>
  <w:style w:type="paragraph" w:styleId="Nessunaspaziatura">
    <w:name w:val="No Spacing"/>
    <w:link w:val="NessunaspaziaturaCarattere"/>
    <w:uiPriority w:val="1"/>
    <w:qFormat/>
    <w:rsid w:val="001C49BF"/>
    <w:pPr>
      <w:spacing w:after="0"/>
    </w:pPr>
    <w:rPr>
      <w:rFonts w:ascii="Calibri" w:eastAsia="Times New Roman" w:hAnsi="Calibri" w:cs="Times New Roman"/>
      <w:sz w:val="22"/>
      <w:szCs w:val="22"/>
      <w:lang w:eastAsia="it-IT"/>
    </w:rPr>
  </w:style>
  <w:style w:type="character" w:customStyle="1" w:styleId="NessunaspaziaturaCarattere">
    <w:name w:val="Nessuna spaziatura Carattere"/>
    <w:link w:val="Nessunaspaziatura"/>
    <w:uiPriority w:val="1"/>
    <w:rsid w:val="001C49BF"/>
    <w:rPr>
      <w:rFonts w:ascii="Calibri" w:eastAsia="Times New Roman" w:hAnsi="Calibri" w:cs="Times New Roman"/>
      <w:sz w:val="22"/>
      <w:szCs w:val="22"/>
      <w:lang w:eastAsia="it-IT"/>
    </w:rPr>
  </w:style>
  <w:style w:type="paragraph" w:styleId="Didascalia">
    <w:name w:val="caption"/>
    <w:basedOn w:val="Normale"/>
    <w:next w:val="Normale"/>
    <w:uiPriority w:val="35"/>
    <w:unhideWhenUsed/>
    <w:qFormat/>
    <w:rsid w:val="00DE49A7"/>
    <w:rPr>
      <w:b/>
      <w:bCs/>
      <w:color w:val="4F81BD" w:themeColor="accent1"/>
      <w:sz w:val="18"/>
      <w:szCs w:val="18"/>
    </w:rPr>
  </w:style>
  <w:style w:type="table" w:styleId="Grigliatabella">
    <w:name w:val="Table Grid"/>
    <w:basedOn w:val="Tabellanormale"/>
    <w:uiPriority w:val="59"/>
    <w:rsid w:val="00F67725"/>
    <w:pPr>
      <w:spacing w:after="0"/>
    </w:pPr>
    <w:rPr>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unhideWhenUsed/>
    <w:rsid w:val="00C32778"/>
    <w:pPr>
      <w:spacing w:after="0"/>
    </w:pPr>
    <w:rPr>
      <w:rFonts w:ascii="Calibri" w:eastAsia="MS Mincho" w:hAnsi="Calibri" w:cs="Times New Roman"/>
      <w:lang w:eastAsia="en-US" w:bidi="en-US"/>
    </w:rPr>
  </w:style>
  <w:style w:type="character" w:customStyle="1" w:styleId="TestonotaapidipaginaCarattere">
    <w:name w:val="Testo nota a piè di pagina Carattere"/>
    <w:basedOn w:val="Carpredefinitoparagrafo"/>
    <w:link w:val="Testonotaapidipagina"/>
    <w:uiPriority w:val="99"/>
    <w:rsid w:val="00C32778"/>
    <w:rPr>
      <w:rFonts w:ascii="Calibri" w:eastAsia="MS Mincho" w:hAnsi="Calibri" w:cs="Times New Roman"/>
      <w:lang w:eastAsia="en-US" w:bidi="en-US"/>
    </w:rPr>
  </w:style>
  <w:style w:type="character" w:styleId="Rimandonotaapidipagina">
    <w:name w:val="footnote reference"/>
    <w:uiPriority w:val="99"/>
    <w:unhideWhenUsed/>
    <w:rsid w:val="00C32778"/>
    <w:rPr>
      <w:rFonts w:cs="Times New Roman"/>
      <w:vertAlign w:val="superscript"/>
    </w:rPr>
  </w:style>
  <w:style w:type="paragraph" w:styleId="Sommario1">
    <w:name w:val="toc 1"/>
    <w:basedOn w:val="Normale"/>
    <w:next w:val="Normale"/>
    <w:autoRedefine/>
    <w:uiPriority w:val="39"/>
    <w:unhideWhenUsed/>
    <w:qFormat/>
    <w:rsid w:val="00096073"/>
    <w:pPr>
      <w:tabs>
        <w:tab w:val="left" w:pos="284"/>
        <w:tab w:val="right" w:pos="9622"/>
      </w:tabs>
      <w:spacing w:before="120" w:after="0"/>
      <w:ind w:left="993" w:hanging="993"/>
    </w:pPr>
    <w:rPr>
      <w:b/>
    </w:rPr>
  </w:style>
  <w:style w:type="paragraph" w:customStyle="1" w:styleId="CapitoloLGUnioncamere">
    <w:name w:val="Capitolo LG Unioncamere"/>
    <w:basedOn w:val="Normale"/>
    <w:autoRedefine/>
    <w:qFormat/>
    <w:rsid w:val="00CC7D52"/>
    <w:pPr>
      <w:numPr>
        <w:ilvl w:val="2"/>
        <w:numId w:val="23"/>
      </w:numPr>
      <w:tabs>
        <w:tab w:val="left" w:pos="709"/>
      </w:tabs>
      <w:ind w:left="709" w:hanging="709"/>
      <w:jc w:val="both"/>
    </w:pPr>
    <w:rPr>
      <w:u w:val="single"/>
    </w:rPr>
  </w:style>
  <w:style w:type="paragraph" w:customStyle="1" w:styleId="ParagrafoLGUnioncamere">
    <w:name w:val="Paragrafo LG Unioncamere"/>
    <w:basedOn w:val="Normale"/>
    <w:autoRedefine/>
    <w:qFormat/>
    <w:rsid w:val="009D0379"/>
    <w:pPr>
      <w:numPr>
        <w:ilvl w:val="1"/>
        <w:numId w:val="23"/>
      </w:numPr>
      <w:tabs>
        <w:tab w:val="left" w:pos="426"/>
      </w:tabs>
      <w:jc w:val="both"/>
    </w:pPr>
    <w:rPr>
      <w:b/>
    </w:rPr>
  </w:style>
  <w:style w:type="paragraph" w:styleId="Sommario2">
    <w:name w:val="toc 2"/>
    <w:basedOn w:val="Normale"/>
    <w:next w:val="Normale"/>
    <w:autoRedefine/>
    <w:uiPriority w:val="39"/>
    <w:unhideWhenUsed/>
    <w:qFormat/>
    <w:rsid w:val="00096073"/>
    <w:pPr>
      <w:tabs>
        <w:tab w:val="left" w:pos="960"/>
        <w:tab w:val="right" w:pos="9622"/>
      </w:tabs>
      <w:spacing w:after="0"/>
    </w:pPr>
    <w:rPr>
      <w:b/>
      <w:sz w:val="22"/>
      <w:szCs w:val="22"/>
    </w:rPr>
  </w:style>
  <w:style w:type="paragraph" w:styleId="Sommario3">
    <w:name w:val="toc 3"/>
    <w:basedOn w:val="Normale"/>
    <w:next w:val="Normale"/>
    <w:autoRedefine/>
    <w:uiPriority w:val="39"/>
    <w:unhideWhenUsed/>
    <w:qFormat/>
    <w:rsid w:val="00464DA7"/>
    <w:pPr>
      <w:spacing w:after="0"/>
      <w:ind w:left="480"/>
    </w:pPr>
    <w:rPr>
      <w:sz w:val="22"/>
      <w:szCs w:val="22"/>
    </w:rPr>
  </w:style>
  <w:style w:type="paragraph" w:styleId="Sommario4">
    <w:name w:val="toc 4"/>
    <w:basedOn w:val="Normale"/>
    <w:next w:val="Normale"/>
    <w:autoRedefine/>
    <w:uiPriority w:val="39"/>
    <w:unhideWhenUsed/>
    <w:rsid w:val="00464DA7"/>
    <w:pPr>
      <w:spacing w:after="0"/>
      <w:ind w:left="720"/>
    </w:pPr>
    <w:rPr>
      <w:sz w:val="20"/>
      <w:szCs w:val="20"/>
    </w:rPr>
  </w:style>
  <w:style w:type="paragraph" w:styleId="Sommario5">
    <w:name w:val="toc 5"/>
    <w:basedOn w:val="Normale"/>
    <w:next w:val="Normale"/>
    <w:autoRedefine/>
    <w:uiPriority w:val="39"/>
    <w:unhideWhenUsed/>
    <w:rsid w:val="00464DA7"/>
    <w:pPr>
      <w:spacing w:after="0"/>
      <w:ind w:left="960"/>
    </w:pPr>
    <w:rPr>
      <w:sz w:val="20"/>
      <w:szCs w:val="20"/>
    </w:rPr>
  </w:style>
  <w:style w:type="paragraph" w:styleId="Sommario6">
    <w:name w:val="toc 6"/>
    <w:basedOn w:val="Normale"/>
    <w:next w:val="Normale"/>
    <w:autoRedefine/>
    <w:uiPriority w:val="39"/>
    <w:unhideWhenUsed/>
    <w:rsid w:val="00464DA7"/>
    <w:pPr>
      <w:spacing w:after="0"/>
      <w:ind w:left="1200"/>
    </w:pPr>
    <w:rPr>
      <w:sz w:val="20"/>
      <w:szCs w:val="20"/>
    </w:rPr>
  </w:style>
  <w:style w:type="paragraph" w:styleId="Sommario7">
    <w:name w:val="toc 7"/>
    <w:basedOn w:val="Normale"/>
    <w:next w:val="Normale"/>
    <w:autoRedefine/>
    <w:uiPriority w:val="39"/>
    <w:unhideWhenUsed/>
    <w:rsid w:val="00464DA7"/>
    <w:pPr>
      <w:spacing w:after="0"/>
      <w:ind w:left="1440"/>
    </w:pPr>
    <w:rPr>
      <w:sz w:val="20"/>
      <w:szCs w:val="20"/>
    </w:rPr>
  </w:style>
  <w:style w:type="paragraph" w:styleId="Sommario8">
    <w:name w:val="toc 8"/>
    <w:basedOn w:val="Normale"/>
    <w:next w:val="Normale"/>
    <w:autoRedefine/>
    <w:uiPriority w:val="39"/>
    <w:unhideWhenUsed/>
    <w:rsid w:val="00464DA7"/>
    <w:pPr>
      <w:spacing w:after="0"/>
      <w:ind w:left="1680"/>
    </w:pPr>
    <w:rPr>
      <w:sz w:val="20"/>
      <w:szCs w:val="20"/>
    </w:rPr>
  </w:style>
  <w:style w:type="paragraph" w:styleId="Sommario9">
    <w:name w:val="toc 9"/>
    <w:basedOn w:val="Normale"/>
    <w:next w:val="Normale"/>
    <w:autoRedefine/>
    <w:uiPriority w:val="39"/>
    <w:unhideWhenUsed/>
    <w:rsid w:val="00464DA7"/>
    <w:pPr>
      <w:spacing w:after="0"/>
      <w:ind w:left="1920"/>
    </w:pPr>
    <w:rPr>
      <w:sz w:val="20"/>
      <w:szCs w:val="20"/>
    </w:rPr>
  </w:style>
  <w:style w:type="paragraph" w:styleId="Corpotesto">
    <w:name w:val="Body Text"/>
    <w:basedOn w:val="Normale"/>
    <w:link w:val="CorpotestoCarattere"/>
    <w:rsid w:val="00491579"/>
    <w:pPr>
      <w:suppressAutoHyphens/>
      <w:spacing w:after="120"/>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rsid w:val="00491579"/>
    <w:rPr>
      <w:rFonts w:ascii="Times New Roman" w:eastAsia="Times New Roman" w:hAnsi="Times New Roman" w:cs="Times New Roman"/>
      <w:sz w:val="20"/>
      <w:szCs w:val="20"/>
      <w:lang w:eastAsia="it-IT"/>
    </w:rPr>
  </w:style>
  <w:style w:type="paragraph" w:styleId="Intestazione">
    <w:name w:val="header"/>
    <w:basedOn w:val="Normale"/>
    <w:link w:val="IntestazioneCarattere"/>
    <w:uiPriority w:val="99"/>
    <w:unhideWhenUsed/>
    <w:rsid w:val="00CA2876"/>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CA2876"/>
  </w:style>
  <w:style w:type="paragraph" w:styleId="Pidipagina">
    <w:name w:val="footer"/>
    <w:basedOn w:val="Normale"/>
    <w:link w:val="PidipaginaCarattere"/>
    <w:uiPriority w:val="99"/>
    <w:unhideWhenUsed/>
    <w:rsid w:val="00CA2876"/>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CA2876"/>
  </w:style>
  <w:style w:type="character" w:styleId="Collegamentoipertestuale">
    <w:name w:val="Hyperlink"/>
    <w:basedOn w:val="Carpredefinitoparagrafo"/>
    <w:uiPriority w:val="99"/>
    <w:unhideWhenUsed/>
    <w:rsid w:val="00722796"/>
    <w:rPr>
      <w:color w:val="0000FF" w:themeColor="hyperlink"/>
      <w:u w:val="single"/>
    </w:rPr>
  </w:style>
  <w:style w:type="character" w:customStyle="1" w:styleId="Titolo1Carattere">
    <w:name w:val="Titolo 1 Carattere"/>
    <w:basedOn w:val="Carpredefinitoparagrafo"/>
    <w:link w:val="Titolo1"/>
    <w:uiPriority w:val="9"/>
    <w:rsid w:val="001C3781"/>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1C3781"/>
    <w:pPr>
      <w:spacing w:line="276" w:lineRule="auto"/>
      <w:outlineLvl w:val="9"/>
    </w:pPr>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47360">
      <w:bodyDiv w:val="1"/>
      <w:marLeft w:val="0"/>
      <w:marRight w:val="0"/>
      <w:marTop w:val="0"/>
      <w:marBottom w:val="0"/>
      <w:divBdr>
        <w:top w:val="none" w:sz="0" w:space="0" w:color="auto"/>
        <w:left w:val="none" w:sz="0" w:space="0" w:color="auto"/>
        <w:bottom w:val="none" w:sz="0" w:space="0" w:color="auto"/>
        <w:right w:val="none" w:sz="0" w:space="0" w:color="auto"/>
      </w:divBdr>
    </w:div>
    <w:div w:id="378939239">
      <w:bodyDiv w:val="1"/>
      <w:marLeft w:val="0"/>
      <w:marRight w:val="0"/>
      <w:marTop w:val="0"/>
      <w:marBottom w:val="0"/>
      <w:divBdr>
        <w:top w:val="none" w:sz="0" w:space="0" w:color="auto"/>
        <w:left w:val="none" w:sz="0" w:space="0" w:color="auto"/>
        <w:bottom w:val="none" w:sz="0" w:space="0" w:color="auto"/>
        <w:right w:val="none" w:sz="0" w:space="0" w:color="auto"/>
      </w:divBdr>
      <w:divsChild>
        <w:div w:id="1029180244">
          <w:marLeft w:val="720"/>
          <w:marRight w:val="0"/>
          <w:marTop w:val="120"/>
          <w:marBottom w:val="0"/>
          <w:divBdr>
            <w:top w:val="none" w:sz="0" w:space="0" w:color="auto"/>
            <w:left w:val="none" w:sz="0" w:space="0" w:color="auto"/>
            <w:bottom w:val="none" w:sz="0" w:space="0" w:color="auto"/>
            <w:right w:val="none" w:sz="0" w:space="0" w:color="auto"/>
          </w:divBdr>
        </w:div>
      </w:divsChild>
    </w:div>
    <w:div w:id="1183520336">
      <w:bodyDiv w:val="1"/>
      <w:marLeft w:val="0"/>
      <w:marRight w:val="0"/>
      <w:marTop w:val="0"/>
      <w:marBottom w:val="0"/>
      <w:divBdr>
        <w:top w:val="none" w:sz="0" w:space="0" w:color="auto"/>
        <w:left w:val="none" w:sz="0" w:space="0" w:color="auto"/>
        <w:bottom w:val="none" w:sz="0" w:space="0" w:color="auto"/>
        <w:right w:val="none" w:sz="0" w:space="0" w:color="auto"/>
      </w:divBdr>
    </w:div>
    <w:div w:id="1413820213">
      <w:bodyDiv w:val="1"/>
      <w:marLeft w:val="0"/>
      <w:marRight w:val="0"/>
      <w:marTop w:val="0"/>
      <w:marBottom w:val="0"/>
      <w:divBdr>
        <w:top w:val="none" w:sz="0" w:space="0" w:color="auto"/>
        <w:left w:val="none" w:sz="0" w:space="0" w:color="auto"/>
        <w:bottom w:val="none" w:sz="0" w:space="0" w:color="auto"/>
        <w:right w:val="none" w:sz="0" w:space="0" w:color="auto"/>
      </w:divBdr>
      <w:divsChild>
        <w:div w:id="165940957">
          <w:marLeft w:val="1166"/>
          <w:marRight w:val="0"/>
          <w:marTop w:val="125"/>
          <w:marBottom w:val="0"/>
          <w:divBdr>
            <w:top w:val="none" w:sz="0" w:space="0" w:color="auto"/>
            <w:left w:val="none" w:sz="0" w:space="0" w:color="auto"/>
            <w:bottom w:val="none" w:sz="0" w:space="0" w:color="auto"/>
            <w:right w:val="none" w:sz="0" w:space="0" w:color="auto"/>
          </w:divBdr>
        </w:div>
        <w:div w:id="1150752212">
          <w:marLeft w:val="1166"/>
          <w:marRight w:val="0"/>
          <w:marTop w:val="125"/>
          <w:marBottom w:val="0"/>
          <w:divBdr>
            <w:top w:val="none" w:sz="0" w:space="0" w:color="auto"/>
            <w:left w:val="none" w:sz="0" w:space="0" w:color="auto"/>
            <w:bottom w:val="none" w:sz="0" w:space="0" w:color="auto"/>
            <w:right w:val="none" w:sz="0" w:space="0" w:color="auto"/>
          </w:divBdr>
        </w:div>
        <w:div w:id="1204442375">
          <w:marLeft w:val="1166"/>
          <w:marRight w:val="0"/>
          <w:marTop w:val="125"/>
          <w:marBottom w:val="0"/>
          <w:divBdr>
            <w:top w:val="none" w:sz="0" w:space="0" w:color="auto"/>
            <w:left w:val="none" w:sz="0" w:space="0" w:color="auto"/>
            <w:bottom w:val="none" w:sz="0" w:space="0" w:color="auto"/>
            <w:right w:val="none" w:sz="0" w:space="0" w:color="auto"/>
          </w:divBdr>
        </w:div>
        <w:div w:id="1438596156">
          <w:marLeft w:val="1166"/>
          <w:marRight w:val="0"/>
          <w:marTop w:val="125"/>
          <w:marBottom w:val="0"/>
          <w:divBdr>
            <w:top w:val="none" w:sz="0" w:space="0" w:color="auto"/>
            <w:left w:val="none" w:sz="0" w:space="0" w:color="auto"/>
            <w:bottom w:val="none" w:sz="0" w:space="0" w:color="auto"/>
            <w:right w:val="none" w:sz="0" w:space="0" w:color="auto"/>
          </w:divBdr>
        </w:div>
        <w:div w:id="1749111946">
          <w:marLeft w:val="1166"/>
          <w:marRight w:val="0"/>
          <w:marTop w:val="125"/>
          <w:marBottom w:val="0"/>
          <w:divBdr>
            <w:top w:val="none" w:sz="0" w:space="0" w:color="auto"/>
            <w:left w:val="none" w:sz="0" w:space="0" w:color="auto"/>
            <w:bottom w:val="none" w:sz="0" w:space="0" w:color="auto"/>
            <w:right w:val="none" w:sz="0" w:space="0" w:color="auto"/>
          </w:divBdr>
        </w:div>
        <w:div w:id="2017225351">
          <w:marLeft w:val="1166"/>
          <w:marRight w:val="0"/>
          <w:marTop w:val="125"/>
          <w:marBottom w:val="0"/>
          <w:divBdr>
            <w:top w:val="none" w:sz="0" w:space="0" w:color="auto"/>
            <w:left w:val="none" w:sz="0" w:space="0" w:color="auto"/>
            <w:bottom w:val="none" w:sz="0" w:space="0" w:color="auto"/>
            <w:right w:val="none" w:sz="0" w:space="0" w:color="auto"/>
          </w:divBdr>
        </w:div>
      </w:divsChild>
    </w:div>
    <w:div w:id="1631011252">
      <w:bodyDiv w:val="1"/>
      <w:marLeft w:val="0"/>
      <w:marRight w:val="0"/>
      <w:marTop w:val="0"/>
      <w:marBottom w:val="0"/>
      <w:divBdr>
        <w:top w:val="none" w:sz="0" w:space="0" w:color="auto"/>
        <w:left w:val="none" w:sz="0" w:space="0" w:color="auto"/>
        <w:bottom w:val="none" w:sz="0" w:space="0" w:color="auto"/>
        <w:right w:val="none" w:sz="0" w:space="0" w:color="auto"/>
      </w:divBdr>
      <w:divsChild>
        <w:div w:id="69038488">
          <w:marLeft w:val="1166"/>
          <w:marRight w:val="0"/>
          <w:marTop w:val="67"/>
          <w:marBottom w:val="0"/>
          <w:divBdr>
            <w:top w:val="none" w:sz="0" w:space="0" w:color="auto"/>
            <w:left w:val="none" w:sz="0" w:space="0" w:color="auto"/>
            <w:bottom w:val="none" w:sz="0" w:space="0" w:color="auto"/>
            <w:right w:val="none" w:sz="0" w:space="0" w:color="auto"/>
          </w:divBdr>
        </w:div>
        <w:div w:id="487212054">
          <w:marLeft w:val="547"/>
          <w:marRight w:val="0"/>
          <w:marTop w:val="82"/>
          <w:marBottom w:val="0"/>
          <w:divBdr>
            <w:top w:val="none" w:sz="0" w:space="0" w:color="auto"/>
            <w:left w:val="none" w:sz="0" w:space="0" w:color="auto"/>
            <w:bottom w:val="none" w:sz="0" w:space="0" w:color="auto"/>
            <w:right w:val="none" w:sz="0" w:space="0" w:color="auto"/>
          </w:divBdr>
        </w:div>
        <w:div w:id="728310001">
          <w:marLeft w:val="547"/>
          <w:marRight w:val="0"/>
          <w:marTop w:val="82"/>
          <w:marBottom w:val="0"/>
          <w:divBdr>
            <w:top w:val="none" w:sz="0" w:space="0" w:color="auto"/>
            <w:left w:val="none" w:sz="0" w:space="0" w:color="auto"/>
            <w:bottom w:val="none" w:sz="0" w:space="0" w:color="auto"/>
            <w:right w:val="none" w:sz="0" w:space="0" w:color="auto"/>
          </w:divBdr>
        </w:div>
        <w:div w:id="799303009">
          <w:marLeft w:val="1166"/>
          <w:marRight w:val="0"/>
          <w:marTop w:val="67"/>
          <w:marBottom w:val="0"/>
          <w:divBdr>
            <w:top w:val="none" w:sz="0" w:space="0" w:color="auto"/>
            <w:left w:val="none" w:sz="0" w:space="0" w:color="auto"/>
            <w:bottom w:val="none" w:sz="0" w:space="0" w:color="auto"/>
            <w:right w:val="none" w:sz="0" w:space="0" w:color="auto"/>
          </w:divBdr>
        </w:div>
        <w:div w:id="868178483">
          <w:marLeft w:val="1166"/>
          <w:marRight w:val="0"/>
          <w:marTop w:val="67"/>
          <w:marBottom w:val="0"/>
          <w:divBdr>
            <w:top w:val="none" w:sz="0" w:space="0" w:color="auto"/>
            <w:left w:val="none" w:sz="0" w:space="0" w:color="auto"/>
            <w:bottom w:val="none" w:sz="0" w:space="0" w:color="auto"/>
            <w:right w:val="none" w:sz="0" w:space="0" w:color="auto"/>
          </w:divBdr>
        </w:div>
        <w:div w:id="1013799168">
          <w:marLeft w:val="547"/>
          <w:marRight w:val="0"/>
          <w:marTop w:val="82"/>
          <w:marBottom w:val="0"/>
          <w:divBdr>
            <w:top w:val="none" w:sz="0" w:space="0" w:color="auto"/>
            <w:left w:val="none" w:sz="0" w:space="0" w:color="auto"/>
            <w:bottom w:val="none" w:sz="0" w:space="0" w:color="auto"/>
            <w:right w:val="none" w:sz="0" w:space="0" w:color="auto"/>
          </w:divBdr>
        </w:div>
        <w:div w:id="1113943901">
          <w:marLeft w:val="547"/>
          <w:marRight w:val="0"/>
          <w:marTop w:val="82"/>
          <w:marBottom w:val="0"/>
          <w:divBdr>
            <w:top w:val="none" w:sz="0" w:space="0" w:color="auto"/>
            <w:left w:val="none" w:sz="0" w:space="0" w:color="auto"/>
            <w:bottom w:val="none" w:sz="0" w:space="0" w:color="auto"/>
            <w:right w:val="none" w:sz="0" w:space="0" w:color="auto"/>
          </w:divBdr>
        </w:div>
        <w:div w:id="1363632356">
          <w:marLeft w:val="547"/>
          <w:marRight w:val="0"/>
          <w:marTop w:val="82"/>
          <w:marBottom w:val="0"/>
          <w:divBdr>
            <w:top w:val="none" w:sz="0" w:space="0" w:color="auto"/>
            <w:left w:val="none" w:sz="0" w:space="0" w:color="auto"/>
            <w:bottom w:val="none" w:sz="0" w:space="0" w:color="auto"/>
            <w:right w:val="none" w:sz="0" w:space="0" w:color="auto"/>
          </w:divBdr>
        </w:div>
        <w:div w:id="1438941118">
          <w:marLeft w:val="1166"/>
          <w:marRight w:val="0"/>
          <w:marTop w:val="67"/>
          <w:marBottom w:val="0"/>
          <w:divBdr>
            <w:top w:val="none" w:sz="0" w:space="0" w:color="auto"/>
            <w:left w:val="none" w:sz="0" w:space="0" w:color="auto"/>
            <w:bottom w:val="none" w:sz="0" w:space="0" w:color="auto"/>
            <w:right w:val="none" w:sz="0" w:space="0" w:color="auto"/>
          </w:divBdr>
        </w:div>
        <w:div w:id="1807118016">
          <w:marLeft w:val="547"/>
          <w:marRight w:val="0"/>
          <w:marTop w:val="8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cac.nsw.gov.au/preventing-corruption/knowing-your-risk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52213-BC5E-4BCF-A9F5-7308AE39C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14049</Words>
  <Characters>80082</Characters>
  <Application>Microsoft Office Word</Application>
  <DocSecurity>0</DocSecurity>
  <Lines>667</Lines>
  <Paragraphs>187</Paragraphs>
  <ScaleCrop>false</ScaleCrop>
  <HeadingPairs>
    <vt:vector size="2" baseType="variant">
      <vt:variant>
        <vt:lpstr>Titolo</vt:lpstr>
      </vt:variant>
      <vt:variant>
        <vt:i4>1</vt:i4>
      </vt:variant>
    </vt:vector>
  </HeadingPairs>
  <TitlesOfParts>
    <vt:vector size="1" baseType="lpstr">
      <vt:lpstr/>
    </vt:vector>
  </TitlesOfParts>
  <Company>.g</Company>
  <LinksUpToDate>false</LinksUpToDate>
  <CharactersWithSpaces>93944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armando</cp:lastModifiedBy>
  <cp:revision>2</cp:revision>
  <cp:lastPrinted>2015-01-19T10:31:00Z</cp:lastPrinted>
  <dcterms:created xsi:type="dcterms:W3CDTF">2016-03-01T09:51:00Z</dcterms:created>
  <dcterms:modified xsi:type="dcterms:W3CDTF">2016-03-01T09:51:00Z</dcterms:modified>
</cp:coreProperties>
</file>